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354" w:rsidRDefault="001D3354" w:rsidP="001D3354">
      <w:pPr>
        <w:spacing w:line="276"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519389" cy="2569779"/>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28A0092B-C50C-407E-A947-70E740481C1C}">
                          <a14:useLocalDpi xmlns:a14="http://schemas.microsoft.com/office/drawing/2010/main" val="0"/>
                        </a:ext>
                      </a:extLst>
                    </a:blip>
                    <a:stretch>
                      <a:fillRect/>
                    </a:stretch>
                  </pic:blipFill>
                  <pic:spPr>
                    <a:xfrm>
                      <a:off x="0" y="0"/>
                      <a:ext cx="2528514" cy="2579086"/>
                    </a:xfrm>
                    <a:prstGeom prst="rect">
                      <a:avLst/>
                    </a:prstGeom>
                  </pic:spPr>
                </pic:pic>
              </a:graphicData>
            </a:graphic>
          </wp:inline>
        </w:drawing>
      </w:r>
    </w:p>
    <w:p w:rsidR="001D3354" w:rsidRDefault="001D3354" w:rsidP="001D3354">
      <w:pPr>
        <w:spacing w:line="276" w:lineRule="auto"/>
        <w:jc w:val="center"/>
        <w:rPr>
          <w:rFonts w:ascii="Times New Roman" w:hAnsi="Times New Roman" w:cs="Times New Roman"/>
          <w:b/>
          <w:sz w:val="24"/>
          <w:szCs w:val="24"/>
        </w:rPr>
      </w:pPr>
    </w:p>
    <w:p w:rsidR="001D3354" w:rsidRDefault="001D3354" w:rsidP="001D3354">
      <w:pPr>
        <w:spacing w:line="276" w:lineRule="auto"/>
        <w:jc w:val="center"/>
        <w:rPr>
          <w:rFonts w:ascii="Times New Roman" w:hAnsi="Times New Roman" w:cs="Times New Roman"/>
          <w:b/>
          <w:sz w:val="24"/>
          <w:szCs w:val="24"/>
        </w:rPr>
      </w:pPr>
    </w:p>
    <w:p w:rsidR="001D3354" w:rsidRDefault="001D3354" w:rsidP="001D3354">
      <w:pPr>
        <w:spacing w:line="276" w:lineRule="auto"/>
        <w:jc w:val="center"/>
        <w:rPr>
          <w:rFonts w:ascii="Times New Roman" w:hAnsi="Times New Roman" w:cs="Times New Roman"/>
          <w:b/>
          <w:sz w:val="24"/>
          <w:szCs w:val="24"/>
        </w:rPr>
      </w:pPr>
    </w:p>
    <w:p w:rsidR="001D3354" w:rsidRDefault="001D3354" w:rsidP="00116750">
      <w:pPr>
        <w:spacing w:line="276" w:lineRule="auto"/>
        <w:rPr>
          <w:rFonts w:ascii="Times New Roman" w:hAnsi="Times New Roman" w:cs="Times New Roman"/>
          <w:b/>
          <w:sz w:val="24"/>
          <w:szCs w:val="24"/>
        </w:rPr>
      </w:pPr>
    </w:p>
    <w:p w:rsidR="001D3354" w:rsidRDefault="001D3354" w:rsidP="001D3354">
      <w:pPr>
        <w:spacing w:line="276" w:lineRule="auto"/>
        <w:jc w:val="center"/>
        <w:rPr>
          <w:rFonts w:ascii="Times New Roman" w:hAnsi="Times New Roman" w:cs="Times New Roman"/>
          <w:b/>
          <w:sz w:val="24"/>
          <w:szCs w:val="24"/>
        </w:rPr>
      </w:pPr>
    </w:p>
    <w:p w:rsidR="001D3354" w:rsidRDefault="001D3354" w:rsidP="001D3354">
      <w:pPr>
        <w:spacing w:line="276" w:lineRule="auto"/>
        <w:jc w:val="center"/>
        <w:rPr>
          <w:rFonts w:ascii="Times New Roman" w:hAnsi="Times New Roman" w:cs="Times New Roman"/>
          <w:b/>
          <w:sz w:val="24"/>
          <w:szCs w:val="24"/>
        </w:rPr>
      </w:pPr>
    </w:p>
    <w:p w:rsidR="001D3354" w:rsidRDefault="001D3354" w:rsidP="001D3354">
      <w:pPr>
        <w:spacing w:line="276" w:lineRule="auto"/>
        <w:jc w:val="center"/>
        <w:rPr>
          <w:rFonts w:ascii="Times New Roman" w:hAnsi="Times New Roman" w:cs="Times New Roman"/>
          <w:b/>
          <w:sz w:val="96"/>
          <w:szCs w:val="24"/>
        </w:rPr>
      </w:pPr>
      <w:r w:rsidRPr="001D3354">
        <w:rPr>
          <w:rFonts w:ascii="Times New Roman" w:hAnsi="Times New Roman" w:cs="Times New Roman"/>
          <w:b/>
          <w:sz w:val="96"/>
          <w:szCs w:val="24"/>
        </w:rPr>
        <w:t>EPI Report</w:t>
      </w:r>
    </w:p>
    <w:p w:rsidR="001D3354" w:rsidRDefault="001D3354" w:rsidP="001D3354">
      <w:pPr>
        <w:spacing w:line="276" w:lineRule="auto"/>
        <w:jc w:val="center"/>
        <w:rPr>
          <w:rFonts w:ascii="Times New Roman" w:hAnsi="Times New Roman" w:cs="Times New Roman"/>
          <w:b/>
          <w:sz w:val="56"/>
          <w:szCs w:val="24"/>
        </w:rPr>
      </w:pPr>
      <w:r>
        <w:rPr>
          <w:rFonts w:ascii="Times New Roman" w:hAnsi="Times New Roman" w:cs="Times New Roman"/>
          <w:b/>
          <w:sz w:val="56"/>
          <w:szCs w:val="24"/>
        </w:rPr>
        <w:t>(2017)</w:t>
      </w:r>
    </w:p>
    <w:p w:rsidR="001D3354" w:rsidRDefault="001D3354">
      <w:pPr>
        <w:rPr>
          <w:rFonts w:ascii="Times New Roman" w:hAnsi="Times New Roman" w:cs="Times New Roman"/>
          <w:b/>
          <w:sz w:val="24"/>
          <w:szCs w:val="24"/>
        </w:rPr>
      </w:pPr>
    </w:p>
    <w:p w:rsidR="001D3354" w:rsidRDefault="001D3354">
      <w:pPr>
        <w:rPr>
          <w:rFonts w:ascii="Times New Roman" w:hAnsi="Times New Roman" w:cs="Times New Roman"/>
          <w:b/>
          <w:sz w:val="24"/>
          <w:szCs w:val="24"/>
        </w:rPr>
      </w:pPr>
    </w:p>
    <w:p w:rsidR="001D3354" w:rsidRDefault="001D3354">
      <w:pPr>
        <w:rPr>
          <w:rFonts w:ascii="Times New Roman" w:hAnsi="Times New Roman" w:cs="Times New Roman"/>
          <w:b/>
          <w:sz w:val="24"/>
          <w:szCs w:val="24"/>
        </w:rPr>
      </w:pPr>
    </w:p>
    <w:p w:rsidR="001D3354" w:rsidRDefault="001D3354">
      <w:pPr>
        <w:rPr>
          <w:rFonts w:ascii="Times New Roman" w:hAnsi="Times New Roman" w:cs="Times New Roman"/>
          <w:b/>
          <w:sz w:val="24"/>
          <w:szCs w:val="24"/>
        </w:rPr>
      </w:pPr>
    </w:p>
    <w:p w:rsidR="001D3354" w:rsidRDefault="001D3354">
      <w:pPr>
        <w:rPr>
          <w:rFonts w:ascii="Times New Roman" w:hAnsi="Times New Roman" w:cs="Times New Roman"/>
          <w:b/>
          <w:sz w:val="24"/>
          <w:szCs w:val="24"/>
        </w:rPr>
      </w:pPr>
    </w:p>
    <w:p w:rsidR="001D3354" w:rsidRDefault="001D3354">
      <w:pPr>
        <w:rPr>
          <w:rFonts w:ascii="Times New Roman" w:hAnsi="Times New Roman" w:cs="Times New Roman"/>
          <w:b/>
          <w:sz w:val="24"/>
          <w:szCs w:val="24"/>
        </w:rPr>
      </w:pPr>
    </w:p>
    <w:p w:rsidR="001D3354" w:rsidRDefault="001D3354">
      <w:pPr>
        <w:rPr>
          <w:rFonts w:ascii="Times New Roman" w:hAnsi="Times New Roman" w:cs="Times New Roman"/>
          <w:b/>
          <w:sz w:val="24"/>
          <w:szCs w:val="24"/>
        </w:rPr>
      </w:pPr>
    </w:p>
    <w:p w:rsidR="001D3354" w:rsidRDefault="00985071" w:rsidP="00985071">
      <w:pPr>
        <w:tabs>
          <w:tab w:val="left" w:pos="1999"/>
        </w:tabs>
        <w:rPr>
          <w:rFonts w:ascii="Times New Roman" w:hAnsi="Times New Roman" w:cs="Times New Roman"/>
          <w:b/>
          <w:sz w:val="24"/>
          <w:szCs w:val="24"/>
        </w:rPr>
      </w:pPr>
      <w:r>
        <w:rPr>
          <w:rFonts w:ascii="Times New Roman" w:hAnsi="Times New Roman" w:cs="Times New Roman"/>
          <w:b/>
          <w:sz w:val="24"/>
          <w:szCs w:val="24"/>
        </w:rPr>
        <w:tab/>
      </w:r>
    </w:p>
    <w:p w:rsidR="001D3354" w:rsidRDefault="001D3354">
      <w:pPr>
        <w:rPr>
          <w:rFonts w:ascii="Times New Roman" w:hAnsi="Times New Roman" w:cs="Times New Roman"/>
          <w:b/>
          <w:sz w:val="24"/>
          <w:szCs w:val="24"/>
        </w:rPr>
      </w:pPr>
    </w:p>
    <w:p w:rsidR="001D3354" w:rsidRDefault="001D3354">
      <w:pPr>
        <w:rPr>
          <w:rFonts w:ascii="Times New Roman" w:hAnsi="Times New Roman" w:cs="Times New Roman"/>
          <w:b/>
          <w:sz w:val="24"/>
          <w:szCs w:val="24"/>
        </w:rPr>
      </w:pPr>
    </w:p>
    <w:p w:rsidR="001D3354" w:rsidRDefault="001D3354">
      <w:pPr>
        <w:rPr>
          <w:rFonts w:ascii="Times New Roman" w:hAnsi="Times New Roman" w:cs="Times New Roman"/>
          <w:b/>
          <w:sz w:val="24"/>
          <w:szCs w:val="24"/>
        </w:rPr>
      </w:pPr>
    </w:p>
    <w:p w:rsidR="001D3354" w:rsidRDefault="001D3354">
      <w:pPr>
        <w:rPr>
          <w:rFonts w:ascii="Times New Roman" w:hAnsi="Times New Roman" w:cs="Times New Roman"/>
          <w:b/>
          <w:sz w:val="24"/>
          <w:szCs w:val="24"/>
        </w:rPr>
      </w:pPr>
    </w:p>
    <w:p w:rsidR="009A4033" w:rsidRPr="008A73A7" w:rsidRDefault="009A4033" w:rsidP="00946C3B">
      <w:pPr>
        <w:spacing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EXECUTIVE SUMMARY</w:t>
      </w:r>
    </w:p>
    <w:p w:rsidR="00041219" w:rsidRPr="008A73A7" w:rsidRDefault="0091283E"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EPI Khyber Pakhtunkhwa made a remarkable progress in improving vaccination coverage over a period of time. There </w:t>
      </w:r>
      <w:r w:rsidR="00096DFF" w:rsidRPr="008A73A7">
        <w:rPr>
          <w:rFonts w:ascii="Times New Roman" w:hAnsi="Times New Roman" w:cs="Times New Roman"/>
          <w:sz w:val="24"/>
          <w:szCs w:val="24"/>
        </w:rPr>
        <w:t>has</w:t>
      </w:r>
      <w:r w:rsidRPr="008A73A7">
        <w:rPr>
          <w:rFonts w:ascii="Times New Roman" w:hAnsi="Times New Roman" w:cs="Times New Roman"/>
          <w:sz w:val="24"/>
          <w:szCs w:val="24"/>
        </w:rPr>
        <w:t xml:space="preserve"> been notable improvement in </w:t>
      </w:r>
      <w:r w:rsidR="00096DFF" w:rsidRPr="008A73A7">
        <w:rPr>
          <w:rFonts w:ascii="Times New Roman" w:hAnsi="Times New Roman" w:cs="Times New Roman"/>
          <w:sz w:val="24"/>
          <w:szCs w:val="24"/>
        </w:rPr>
        <w:t xml:space="preserve">life-expectancy at birth through vaccination; and marked reduction in mortality and morbidity. The achievements in health Department and EPI in specific </w:t>
      </w:r>
      <w:r w:rsidR="00205C47" w:rsidRPr="008A73A7">
        <w:rPr>
          <w:rFonts w:ascii="Times New Roman" w:hAnsi="Times New Roman" w:cs="Times New Roman"/>
          <w:sz w:val="24"/>
          <w:szCs w:val="24"/>
        </w:rPr>
        <w:t xml:space="preserve">would not </w:t>
      </w:r>
      <w:r w:rsidR="00096DFF" w:rsidRPr="008A73A7">
        <w:rPr>
          <w:rFonts w:ascii="Times New Roman" w:hAnsi="Times New Roman" w:cs="Times New Roman"/>
          <w:sz w:val="24"/>
          <w:szCs w:val="24"/>
        </w:rPr>
        <w:t xml:space="preserve">have been possible without the continuous support from government, stakeholders, development partners and media. </w:t>
      </w:r>
      <w:r w:rsidR="00DA2E81" w:rsidRPr="008A73A7">
        <w:rPr>
          <w:rFonts w:ascii="Times New Roman" w:hAnsi="Times New Roman" w:cs="Times New Roman"/>
          <w:sz w:val="24"/>
          <w:szCs w:val="24"/>
        </w:rPr>
        <w:t>Since the inception of immunization program to the date it has been an established and successfully public health intervention.</w:t>
      </w:r>
    </w:p>
    <w:p w:rsidR="00096DFF" w:rsidRPr="008A73A7" w:rsidRDefault="00096DFF"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The policies and strategies formulated have been instrumental in achieving the outcomes</w:t>
      </w:r>
      <w:r w:rsidR="00D71C72" w:rsidRPr="008A73A7">
        <w:rPr>
          <w:rFonts w:ascii="Times New Roman" w:hAnsi="Times New Roman" w:cs="Times New Roman"/>
          <w:sz w:val="24"/>
          <w:szCs w:val="24"/>
        </w:rPr>
        <w:t>. The indicator of fully immunized against 10 vaccines preventable disease has been improved to 68%. The vaccine administration rate for</w:t>
      </w:r>
      <w:r w:rsidR="004E1EF9" w:rsidRPr="008A73A7">
        <w:rPr>
          <w:rFonts w:ascii="Times New Roman" w:hAnsi="Times New Roman" w:cs="Times New Roman"/>
          <w:sz w:val="24"/>
          <w:szCs w:val="24"/>
        </w:rPr>
        <w:t xml:space="preserve"> pentavalent vaccine against</w:t>
      </w:r>
      <w:r w:rsidR="00D71C72" w:rsidRPr="008A73A7">
        <w:rPr>
          <w:rFonts w:ascii="Times New Roman" w:hAnsi="Times New Roman" w:cs="Times New Roman"/>
          <w:sz w:val="24"/>
          <w:szCs w:val="24"/>
        </w:rPr>
        <w:t xml:space="preserve"> </w:t>
      </w:r>
      <w:r w:rsidR="004E1EF9" w:rsidRPr="008A73A7">
        <w:rPr>
          <w:rFonts w:ascii="Times New Roman" w:hAnsi="Times New Roman" w:cs="Times New Roman"/>
          <w:sz w:val="24"/>
          <w:szCs w:val="24"/>
        </w:rPr>
        <w:t xml:space="preserve">Diphtheria, Pertussis, Tetanus, Hepatitis B and </w:t>
      </w:r>
      <w:proofErr w:type="spellStart"/>
      <w:r w:rsidR="004E1EF9" w:rsidRPr="008A73A7">
        <w:rPr>
          <w:rFonts w:ascii="Times New Roman" w:hAnsi="Times New Roman" w:cs="Times New Roman"/>
          <w:sz w:val="24"/>
          <w:szCs w:val="24"/>
        </w:rPr>
        <w:t>Haemophilus</w:t>
      </w:r>
      <w:proofErr w:type="spellEnd"/>
      <w:r w:rsidR="004E1EF9" w:rsidRPr="008A73A7">
        <w:rPr>
          <w:rFonts w:ascii="Times New Roman" w:hAnsi="Times New Roman" w:cs="Times New Roman"/>
          <w:sz w:val="24"/>
          <w:szCs w:val="24"/>
        </w:rPr>
        <w:t xml:space="preserve"> influenza type b has significantly improved to 95% which is considered as indicator of access in EPI while Measles vaccine coverage ranges to 78%. Although the milestones are yet to be achieve to eradicate and eliminate vaccine preventable diseases from Khyber Pakhtunkhwa and Pakistan.</w:t>
      </w:r>
    </w:p>
    <w:p w:rsidR="00397B0A" w:rsidRPr="008A73A7" w:rsidRDefault="00397B0A"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The overall coverage of fully immunize is about 68% in which, 6 districts including </w:t>
      </w:r>
      <w:proofErr w:type="spellStart"/>
      <w:r w:rsidRPr="008A73A7">
        <w:rPr>
          <w:rFonts w:ascii="Times New Roman" w:hAnsi="Times New Roman" w:cs="Times New Roman"/>
          <w:sz w:val="24"/>
          <w:szCs w:val="24"/>
        </w:rPr>
        <w:t>Haripur</w:t>
      </w:r>
      <w:proofErr w:type="spellEnd"/>
      <w:r w:rsidRPr="008A73A7">
        <w:rPr>
          <w:rFonts w:ascii="Times New Roman" w:hAnsi="Times New Roman" w:cs="Times New Roman"/>
          <w:sz w:val="24"/>
          <w:szCs w:val="24"/>
        </w:rPr>
        <w:t xml:space="preserve">, </w:t>
      </w:r>
      <w:proofErr w:type="spellStart"/>
      <w:r w:rsidR="00DA2E81" w:rsidRPr="008A73A7">
        <w:rPr>
          <w:rFonts w:ascii="Times New Roman" w:hAnsi="Times New Roman" w:cs="Times New Roman"/>
          <w:sz w:val="24"/>
          <w:szCs w:val="24"/>
        </w:rPr>
        <w:t>Charsadda</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Dir</w:t>
      </w:r>
      <w:proofErr w:type="spellEnd"/>
      <w:r w:rsidRPr="008A73A7">
        <w:rPr>
          <w:rFonts w:ascii="Times New Roman" w:hAnsi="Times New Roman" w:cs="Times New Roman"/>
          <w:sz w:val="24"/>
          <w:szCs w:val="24"/>
        </w:rPr>
        <w:t xml:space="preserve"> Upper, </w:t>
      </w:r>
      <w:proofErr w:type="spellStart"/>
      <w:r w:rsidRPr="008A73A7">
        <w:rPr>
          <w:rFonts w:ascii="Times New Roman" w:hAnsi="Times New Roman" w:cs="Times New Roman"/>
          <w:sz w:val="24"/>
          <w:szCs w:val="24"/>
        </w:rPr>
        <w:t>Dir</w:t>
      </w:r>
      <w:proofErr w:type="spellEnd"/>
      <w:r w:rsidRPr="008A73A7">
        <w:rPr>
          <w:rFonts w:ascii="Times New Roman" w:hAnsi="Times New Roman" w:cs="Times New Roman"/>
          <w:sz w:val="24"/>
          <w:szCs w:val="24"/>
        </w:rPr>
        <w:t xml:space="preserve"> Lower, Swat and Mansehra achieved more than 85% coverage.</w:t>
      </w:r>
    </w:p>
    <w:p w:rsidR="00397B0A" w:rsidRPr="008A73A7" w:rsidRDefault="00397B0A" w:rsidP="00946C3B">
      <w:pPr>
        <w:autoSpaceDE w:val="0"/>
        <w:autoSpaceDN w:val="0"/>
        <w:adjustRightInd w:val="0"/>
        <w:spacing w:after="0" w:line="276" w:lineRule="auto"/>
        <w:jc w:val="both"/>
        <w:rPr>
          <w:rFonts w:ascii="Times New Roman" w:hAnsi="Times New Roman" w:cs="Times New Roman"/>
          <w:sz w:val="24"/>
          <w:szCs w:val="24"/>
        </w:rPr>
      </w:pPr>
    </w:p>
    <w:p w:rsidR="00EC4191" w:rsidRPr="008A73A7" w:rsidRDefault="00EC4191"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BCG is highest of all antigens indicates almost 94% have access on immunization services. A significant increase in BCG coverage has been witnessed from year 2016, in which 14 district have achieved more than 90% including Peshawar, Haripur, Dir Upper, Bannu, </w:t>
      </w:r>
      <w:proofErr w:type="spellStart"/>
      <w:r w:rsidRPr="008A73A7">
        <w:rPr>
          <w:rFonts w:ascii="Times New Roman" w:hAnsi="Times New Roman" w:cs="Times New Roman"/>
          <w:sz w:val="24"/>
          <w:szCs w:val="24"/>
        </w:rPr>
        <w:t>Dir</w:t>
      </w:r>
      <w:proofErr w:type="spellEnd"/>
      <w:r w:rsidRPr="008A73A7">
        <w:rPr>
          <w:rFonts w:ascii="Times New Roman" w:hAnsi="Times New Roman" w:cs="Times New Roman"/>
          <w:sz w:val="24"/>
          <w:szCs w:val="24"/>
        </w:rPr>
        <w:t xml:space="preserve"> Lower, </w:t>
      </w:r>
      <w:proofErr w:type="spellStart"/>
      <w:r w:rsidRPr="008A73A7">
        <w:rPr>
          <w:rFonts w:ascii="Times New Roman" w:hAnsi="Times New Roman" w:cs="Times New Roman"/>
          <w:sz w:val="24"/>
          <w:szCs w:val="24"/>
        </w:rPr>
        <w:t>Kohat</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Shangla</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Charsadda</w:t>
      </w:r>
      <w:proofErr w:type="spellEnd"/>
      <w:r w:rsidRPr="008A73A7">
        <w:rPr>
          <w:rFonts w:ascii="Times New Roman" w:hAnsi="Times New Roman" w:cs="Times New Roman"/>
          <w:sz w:val="24"/>
          <w:szCs w:val="24"/>
        </w:rPr>
        <w:t xml:space="preserve">, Swat, </w:t>
      </w:r>
      <w:proofErr w:type="spellStart"/>
      <w:r w:rsidRPr="008A73A7">
        <w:rPr>
          <w:rFonts w:ascii="Times New Roman" w:hAnsi="Times New Roman" w:cs="Times New Roman"/>
          <w:sz w:val="24"/>
          <w:szCs w:val="24"/>
        </w:rPr>
        <w:t>Abbotabad</w:t>
      </w:r>
      <w:proofErr w:type="spellEnd"/>
      <w:r w:rsidRPr="008A73A7">
        <w:rPr>
          <w:rFonts w:ascii="Times New Roman" w:hAnsi="Times New Roman" w:cs="Times New Roman"/>
          <w:sz w:val="24"/>
          <w:szCs w:val="24"/>
        </w:rPr>
        <w:t xml:space="preserve">, Mansehra, </w:t>
      </w:r>
      <w:proofErr w:type="spellStart"/>
      <w:r w:rsidRPr="008A73A7">
        <w:rPr>
          <w:rFonts w:ascii="Times New Roman" w:hAnsi="Times New Roman" w:cs="Times New Roman"/>
          <w:sz w:val="24"/>
          <w:szCs w:val="24"/>
        </w:rPr>
        <w:t>Malakand</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Mardan</w:t>
      </w:r>
      <w:proofErr w:type="spellEnd"/>
      <w:r w:rsidRPr="008A73A7">
        <w:rPr>
          <w:rFonts w:ascii="Times New Roman" w:hAnsi="Times New Roman" w:cs="Times New Roman"/>
          <w:sz w:val="24"/>
          <w:szCs w:val="24"/>
        </w:rPr>
        <w:t xml:space="preserve"> &amp; </w:t>
      </w:r>
      <w:proofErr w:type="spellStart"/>
      <w:r w:rsidRPr="008A73A7">
        <w:rPr>
          <w:rFonts w:ascii="Times New Roman" w:hAnsi="Times New Roman" w:cs="Times New Roman"/>
          <w:sz w:val="24"/>
          <w:szCs w:val="24"/>
        </w:rPr>
        <w:t>Swabi</w:t>
      </w:r>
      <w:proofErr w:type="spellEnd"/>
      <w:r w:rsidRPr="008A73A7">
        <w:rPr>
          <w:rFonts w:ascii="Times New Roman" w:hAnsi="Times New Roman" w:cs="Times New Roman"/>
          <w:sz w:val="24"/>
          <w:szCs w:val="24"/>
        </w:rPr>
        <w:t>. While 5 districts have more than 80% coverage which include Buner, Nowshera, Battagram, D.I. Khan &amp; Hangu. Rest of the districts lying between 60 and 70 % coverage.</w:t>
      </w:r>
    </w:p>
    <w:p w:rsidR="00EC4191" w:rsidRPr="008A73A7" w:rsidRDefault="00EC4191" w:rsidP="00946C3B">
      <w:pPr>
        <w:autoSpaceDE w:val="0"/>
        <w:autoSpaceDN w:val="0"/>
        <w:adjustRightInd w:val="0"/>
        <w:spacing w:after="0" w:line="276" w:lineRule="auto"/>
        <w:jc w:val="both"/>
        <w:rPr>
          <w:rFonts w:ascii="Times New Roman" w:hAnsi="Times New Roman" w:cs="Times New Roman"/>
          <w:sz w:val="24"/>
          <w:szCs w:val="24"/>
        </w:rPr>
      </w:pPr>
    </w:p>
    <w:p w:rsidR="00B32F69" w:rsidRPr="008A73A7" w:rsidRDefault="00B32F69"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The coverage of 1</w:t>
      </w:r>
      <w:r w:rsidRPr="008A73A7">
        <w:rPr>
          <w:rFonts w:ascii="Times New Roman" w:hAnsi="Times New Roman" w:cs="Times New Roman"/>
          <w:sz w:val="24"/>
          <w:szCs w:val="24"/>
          <w:vertAlign w:val="superscript"/>
        </w:rPr>
        <w:t>st</w:t>
      </w:r>
      <w:r w:rsidRPr="008A73A7">
        <w:rPr>
          <w:rFonts w:ascii="Times New Roman" w:hAnsi="Times New Roman" w:cs="Times New Roman"/>
          <w:sz w:val="24"/>
          <w:szCs w:val="24"/>
        </w:rPr>
        <w:t xml:space="preserve"> </w:t>
      </w:r>
      <w:r w:rsidR="00EC4191" w:rsidRPr="008A73A7">
        <w:rPr>
          <w:rFonts w:ascii="Times New Roman" w:hAnsi="Times New Roman" w:cs="Times New Roman"/>
          <w:sz w:val="24"/>
          <w:szCs w:val="24"/>
        </w:rPr>
        <w:t>and 3</w:t>
      </w:r>
      <w:r w:rsidRPr="008A73A7">
        <w:rPr>
          <w:rFonts w:ascii="Times New Roman" w:hAnsi="Times New Roman" w:cs="Times New Roman"/>
          <w:sz w:val="24"/>
          <w:szCs w:val="24"/>
          <w:vertAlign w:val="superscript"/>
        </w:rPr>
        <w:t>rd</w:t>
      </w:r>
      <w:r w:rsidR="00EC4191" w:rsidRPr="008A73A7">
        <w:rPr>
          <w:rFonts w:ascii="Times New Roman" w:hAnsi="Times New Roman" w:cs="Times New Roman"/>
          <w:sz w:val="24"/>
          <w:szCs w:val="24"/>
        </w:rPr>
        <w:t xml:space="preserve"> dose of pentavalent-III</w:t>
      </w:r>
      <w:r w:rsidRPr="008A73A7">
        <w:rPr>
          <w:rFonts w:ascii="Times New Roman" w:hAnsi="Times New Roman" w:cs="Times New Roman"/>
          <w:sz w:val="24"/>
          <w:szCs w:val="24"/>
        </w:rPr>
        <w:t xml:space="preserve"> &amp; PCV-10</w:t>
      </w:r>
      <w:r w:rsidR="00EC4191" w:rsidRPr="008A73A7">
        <w:rPr>
          <w:rFonts w:ascii="Times New Roman" w:hAnsi="Times New Roman" w:cs="Times New Roman"/>
          <w:sz w:val="24"/>
          <w:szCs w:val="24"/>
        </w:rPr>
        <w:t xml:space="preserve"> </w:t>
      </w:r>
      <w:r w:rsidRPr="008A73A7">
        <w:rPr>
          <w:rFonts w:ascii="Times New Roman" w:hAnsi="Times New Roman" w:cs="Times New Roman"/>
          <w:sz w:val="24"/>
          <w:szCs w:val="24"/>
        </w:rPr>
        <w:t>is</w:t>
      </w:r>
      <w:r w:rsidR="00EC4191" w:rsidRPr="008A73A7">
        <w:rPr>
          <w:rFonts w:ascii="Times New Roman" w:hAnsi="Times New Roman" w:cs="Times New Roman"/>
          <w:sz w:val="24"/>
          <w:szCs w:val="24"/>
        </w:rPr>
        <w:t xml:space="preserve"> </w:t>
      </w:r>
      <w:r w:rsidR="00856083" w:rsidRPr="008A73A7">
        <w:rPr>
          <w:rFonts w:ascii="Times New Roman" w:hAnsi="Times New Roman" w:cs="Times New Roman"/>
          <w:sz w:val="24"/>
          <w:szCs w:val="24"/>
        </w:rPr>
        <w:t>98%</w:t>
      </w:r>
      <w:r w:rsidRPr="008A73A7">
        <w:rPr>
          <w:rFonts w:ascii="Times New Roman" w:hAnsi="Times New Roman" w:cs="Times New Roman"/>
          <w:sz w:val="24"/>
          <w:szCs w:val="24"/>
        </w:rPr>
        <w:t xml:space="preserve"> &amp; 87%</w:t>
      </w:r>
      <w:r w:rsidR="00856083" w:rsidRPr="008A73A7">
        <w:rPr>
          <w:rFonts w:ascii="Times New Roman" w:hAnsi="Times New Roman" w:cs="Times New Roman"/>
          <w:sz w:val="24"/>
          <w:szCs w:val="24"/>
        </w:rPr>
        <w:t xml:space="preserve">, </w:t>
      </w:r>
      <w:r w:rsidRPr="008A73A7">
        <w:rPr>
          <w:rFonts w:ascii="Times New Roman" w:hAnsi="Times New Roman" w:cs="Times New Roman"/>
          <w:sz w:val="24"/>
          <w:szCs w:val="24"/>
        </w:rPr>
        <w:t xml:space="preserve">respectively while IPV coverage is 83%. </w:t>
      </w:r>
      <w:r w:rsidR="00856083" w:rsidRPr="008A73A7">
        <w:rPr>
          <w:rFonts w:ascii="Times New Roman" w:hAnsi="Times New Roman" w:cs="Times New Roman"/>
          <w:sz w:val="24"/>
          <w:szCs w:val="24"/>
        </w:rPr>
        <w:t>18 districts achieved more than 90% coverage, 3 districts have coverage more than of 80% while only 3 districts ranges in b</w:t>
      </w:r>
      <w:r w:rsidRPr="008A73A7">
        <w:rPr>
          <w:rFonts w:ascii="Times New Roman" w:hAnsi="Times New Roman" w:cs="Times New Roman"/>
          <w:sz w:val="24"/>
          <w:szCs w:val="24"/>
        </w:rPr>
        <w:t>etween 70 to 80 percent</w:t>
      </w:r>
      <w:r w:rsidR="00856083" w:rsidRPr="008A73A7">
        <w:rPr>
          <w:rFonts w:ascii="Times New Roman" w:hAnsi="Times New Roman" w:cs="Times New Roman"/>
          <w:sz w:val="24"/>
          <w:szCs w:val="24"/>
        </w:rPr>
        <w:t>.</w:t>
      </w:r>
      <w:r w:rsidRPr="008A73A7">
        <w:rPr>
          <w:rFonts w:ascii="Times New Roman" w:hAnsi="Times New Roman" w:cs="Times New Roman"/>
          <w:sz w:val="24"/>
          <w:szCs w:val="24"/>
        </w:rPr>
        <w:t xml:space="preserve"> </w:t>
      </w:r>
    </w:p>
    <w:p w:rsidR="00397B0A" w:rsidRPr="008A73A7" w:rsidRDefault="00397B0A" w:rsidP="00946C3B">
      <w:pPr>
        <w:autoSpaceDE w:val="0"/>
        <w:autoSpaceDN w:val="0"/>
        <w:adjustRightInd w:val="0"/>
        <w:spacing w:after="0" w:line="276" w:lineRule="auto"/>
        <w:jc w:val="both"/>
        <w:rPr>
          <w:rFonts w:ascii="Times New Roman" w:hAnsi="Times New Roman" w:cs="Times New Roman"/>
          <w:sz w:val="24"/>
          <w:szCs w:val="24"/>
        </w:rPr>
      </w:pPr>
    </w:p>
    <w:p w:rsidR="00B32F69" w:rsidRPr="008A73A7" w:rsidRDefault="00B32F69"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M</w:t>
      </w:r>
      <w:r w:rsidR="00091099" w:rsidRPr="008A73A7">
        <w:rPr>
          <w:rFonts w:ascii="Times New Roman" w:hAnsi="Times New Roman" w:cs="Times New Roman"/>
          <w:sz w:val="24"/>
          <w:szCs w:val="24"/>
        </w:rPr>
        <w:t>easles containing</w:t>
      </w:r>
      <w:r w:rsidR="000378CE" w:rsidRPr="008A73A7">
        <w:rPr>
          <w:rFonts w:ascii="Times New Roman" w:hAnsi="Times New Roman" w:cs="Times New Roman"/>
          <w:sz w:val="24"/>
          <w:szCs w:val="24"/>
        </w:rPr>
        <w:t xml:space="preserve"> vaccine (MCV) is administered against contiguous disease of measles. The coverage of MCV-I &amp; II is 82% and 60% respectively. 13 districts having more than 80% coverage for MCV-I while other ranges in between 79 to 52.</w:t>
      </w:r>
    </w:p>
    <w:p w:rsidR="00336007" w:rsidRPr="008A73A7" w:rsidRDefault="00860E75"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The achievements </w:t>
      </w:r>
      <w:r w:rsidR="004E1EF9" w:rsidRPr="008A73A7">
        <w:rPr>
          <w:rFonts w:ascii="Times New Roman" w:hAnsi="Times New Roman" w:cs="Times New Roman"/>
          <w:sz w:val="24"/>
          <w:szCs w:val="24"/>
        </w:rPr>
        <w:t xml:space="preserve">have been possible </w:t>
      </w:r>
      <w:r w:rsidR="00336007" w:rsidRPr="008A73A7">
        <w:rPr>
          <w:rFonts w:ascii="Times New Roman" w:hAnsi="Times New Roman" w:cs="Times New Roman"/>
          <w:sz w:val="24"/>
          <w:szCs w:val="24"/>
        </w:rPr>
        <w:t>through introd</w:t>
      </w:r>
      <w:r w:rsidR="000378CE" w:rsidRPr="008A73A7">
        <w:rPr>
          <w:rFonts w:ascii="Times New Roman" w:hAnsi="Times New Roman" w:cs="Times New Roman"/>
          <w:sz w:val="24"/>
          <w:szCs w:val="24"/>
        </w:rPr>
        <w:t xml:space="preserve">uction of interventions and its </w:t>
      </w:r>
      <w:r w:rsidR="00336007" w:rsidRPr="008A73A7">
        <w:rPr>
          <w:rFonts w:ascii="Times New Roman" w:hAnsi="Times New Roman" w:cs="Times New Roman"/>
          <w:sz w:val="24"/>
          <w:szCs w:val="24"/>
        </w:rPr>
        <w:t xml:space="preserve">implementation. </w:t>
      </w:r>
      <w:r w:rsidRPr="008A73A7">
        <w:rPr>
          <w:rFonts w:ascii="Times New Roman" w:hAnsi="Times New Roman" w:cs="Times New Roman"/>
          <w:sz w:val="24"/>
          <w:szCs w:val="24"/>
        </w:rPr>
        <w:t xml:space="preserve"> Government of Khyber Pakhtunkhwa approves PC-I for cost of </w:t>
      </w:r>
      <w:r w:rsidRPr="008A73A7">
        <w:rPr>
          <w:rFonts w:ascii="Times New Roman" w:hAnsi="Times New Roman" w:cs="Times New Roman"/>
          <w:b/>
          <w:bCs/>
          <w:sz w:val="24"/>
          <w:szCs w:val="24"/>
        </w:rPr>
        <w:t>6,493.6 million for 5 years to strengthen EPI Programme</w:t>
      </w:r>
      <w:r w:rsidR="00F04C7B" w:rsidRPr="008A73A7">
        <w:rPr>
          <w:rFonts w:ascii="Times New Roman" w:hAnsi="Times New Roman" w:cs="Times New Roman"/>
          <w:b/>
          <w:bCs/>
          <w:sz w:val="24"/>
          <w:szCs w:val="24"/>
        </w:rPr>
        <w:t>.</w:t>
      </w:r>
      <w:r w:rsidRPr="008A73A7">
        <w:rPr>
          <w:rFonts w:ascii="Times New Roman" w:hAnsi="Times New Roman" w:cs="Times New Roman"/>
          <w:b/>
          <w:bCs/>
          <w:sz w:val="24"/>
          <w:szCs w:val="24"/>
        </w:rPr>
        <w:t xml:space="preserve"> </w:t>
      </w:r>
      <w:r w:rsidR="00336007" w:rsidRPr="008A73A7">
        <w:rPr>
          <w:rFonts w:ascii="Times New Roman" w:hAnsi="Times New Roman" w:cs="Times New Roman"/>
          <w:sz w:val="24"/>
          <w:szCs w:val="24"/>
        </w:rPr>
        <w:t>Vacc</w:t>
      </w:r>
      <w:r w:rsidR="000378CE" w:rsidRPr="008A73A7">
        <w:rPr>
          <w:rFonts w:ascii="Times New Roman" w:hAnsi="Times New Roman" w:cs="Times New Roman"/>
          <w:sz w:val="24"/>
          <w:szCs w:val="24"/>
        </w:rPr>
        <w:t>inatio</w:t>
      </w:r>
      <w:r w:rsidR="00F04C7B" w:rsidRPr="008A73A7">
        <w:rPr>
          <w:rFonts w:ascii="Times New Roman" w:hAnsi="Times New Roman" w:cs="Times New Roman"/>
          <w:sz w:val="24"/>
          <w:szCs w:val="24"/>
        </w:rPr>
        <w:t xml:space="preserve">n ordinance revision is another </w:t>
      </w:r>
      <w:r w:rsidR="000378CE" w:rsidRPr="008A73A7">
        <w:rPr>
          <w:rFonts w:ascii="Times New Roman" w:hAnsi="Times New Roman" w:cs="Times New Roman"/>
          <w:sz w:val="24"/>
          <w:szCs w:val="24"/>
        </w:rPr>
        <w:t>crucial step to reach every child and make mandatory that every child should receive vaccine against vaccine preventable diseases.</w:t>
      </w:r>
      <w:r w:rsidR="00336007" w:rsidRPr="008A73A7">
        <w:rPr>
          <w:rFonts w:ascii="Times New Roman" w:hAnsi="Times New Roman" w:cs="Times New Roman"/>
          <w:sz w:val="24"/>
          <w:szCs w:val="24"/>
        </w:rPr>
        <w:t xml:space="preserve"> </w:t>
      </w:r>
      <w:r w:rsidR="00397B0A" w:rsidRPr="008A73A7">
        <w:rPr>
          <w:rFonts w:ascii="Times New Roman" w:hAnsi="Times New Roman" w:cs="Times New Roman"/>
          <w:sz w:val="24"/>
          <w:szCs w:val="24"/>
        </w:rPr>
        <w:t>Notification for each action has been issued and distributed in relevant sections for its implementation.</w:t>
      </w:r>
    </w:p>
    <w:p w:rsidR="00397B0A" w:rsidRPr="008A73A7" w:rsidRDefault="00D70A81"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lastRenderedPageBreak/>
        <w:t>Network</w:t>
      </w:r>
      <w:r w:rsidR="00DE5511" w:rsidRPr="008A73A7">
        <w:rPr>
          <w:rFonts w:ascii="Times New Roman" w:hAnsi="Times New Roman" w:cs="Times New Roman"/>
          <w:sz w:val="24"/>
          <w:szCs w:val="24"/>
        </w:rPr>
        <w:t xml:space="preserve"> of health facilitie</w:t>
      </w:r>
      <w:r w:rsidR="004539A5" w:rsidRPr="008A73A7">
        <w:rPr>
          <w:rFonts w:ascii="Times New Roman" w:hAnsi="Times New Roman" w:cs="Times New Roman"/>
          <w:sz w:val="24"/>
          <w:szCs w:val="24"/>
        </w:rPr>
        <w:t xml:space="preserve">s providing </w:t>
      </w:r>
      <w:r w:rsidR="00DE5511" w:rsidRPr="008A73A7">
        <w:rPr>
          <w:rFonts w:ascii="Times New Roman" w:hAnsi="Times New Roman" w:cs="Times New Roman"/>
          <w:sz w:val="24"/>
          <w:szCs w:val="24"/>
        </w:rPr>
        <w:t>services have been accessible to all people</w:t>
      </w:r>
      <w:r w:rsidR="004539A5" w:rsidRPr="008A73A7">
        <w:rPr>
          <w:rFonts w:ascii="Times New Roman" w:hAnsi="Times New Roman" w:cs="Times New Roman"/>
          <w:sz w:val="24"/>
          <w:szCs w:val="24"/>
        </w:rPr>
        <w:t xml:space="preserve"> by increasing health units to 1251</w:t>
      </w:r>
      <w:r w:rsidR="00397B0A" w:rsidRPr="008A73A7">
        <w:rPr>
          <w:rFonts w:ascii="Times New Roman" w:hAnsi="Times New Roman" w:cs="Times New Roman"/>
          <w:sz w:val="24"/>
          <w:szCs w:val="24"/>
        </w:rPr>
        <w:t xml:space="preserve"> only 10% of total UCs re lacking EPI centers</w:t>
      </w:r>
      <w:r w:rsidR="004539A5" w:rsidRPr="008A73A7">
        <w:rPr>
          <w:rFonts w:ascii="Times New Roman" w:hAnsi="Times New Roman" w:cs="Times New Roman"/>
          <w:sz w:val="24"/>
          <w:szCs w:val="24"/>
        </w:rPr>
        <w:t xml:space="preserve">. These centers </w:t>
      </w:r>
      <w:bookmarkStart w:id="0" w:name="_GoBack"/>
      <w:bookmarkEnd w:id="0"/>
      <w:r w:rsidR="004539A5" w:rsidRPr="008A73A7">
        <w:rPr>
          <w:rFonts w:ascii="Times New Roman" w:hAnsi="Times New Roman" w:cs="Times New Roman"/>
          <w:sz w:val="24"/>
          <w:szCs w:val="24"/>
        </w:rPr>
        <w:t xml:space="preserve">are confined for provision of services for population who visits health facility, and at the same time </w:t>
      </w:r>
      <w:r w:rsidR="00397B0A" w:rsidRPr="008A73A7">
        <w:rPr>
          <w:rFonts w:ascii="Times New Roman" w:hAnsi="Times New Roman" w:cs="Times New Roman"/>
          <w:sz w:val="24"/>
          <w:szCs w:val="24"/>
        </w:rPr>
        <w:t xml:space="preserve">outreach services provided </w:t>
      </w:r>
      <w:proofErr w:type="spellStart"/>
      <w:r w:rsidR="00397B0A" w:rsidRPr="008A73A7">
        <w:rPr>
          <w:rFonts w:ascii="Times New Roman" w:hAnsi="Times New Roman" w:cs="Times New Roman"/>
          <w:sz w:val="24"/>
          <w:szCs w:val="24"/>
        </w:rPr>
        <w:t>to</w:t>
      </w:r>
      <w:proofErr w:type="spellEnd"/>
      <w:r w:rsidR="00397B0A" w:rsidRPr="008A73A7">
        <w:rPr>
          <w:rFonts w:ascii="Times New Roman" w:hAnsi="Times New Roman" w:cs="Times New Roman"/>
          <w:sz w:val="24"/>
          <w:szCs w:val="24"/>
        </w:rPr>
        <w:t xml:space="preserve"> hard to reach community.</w:t>
      </w:r>
      <w:r w:rsidR="00DE5511" w:rsidRPr="008A73A7">
        <w:rPr>
          <w:rFonts w:ascii="Times New Roman" w:hAnsi="Times New Roman" w:cs="Times New Roman"/>
          <w:sz w:val="24"/>
          <w:szCs w:val="24"/>
        </w:rPr>
        <w:t xml:space="preserve"> </w:t>
      </w:r>
      <w:r w:rsidR="00397B0A" w:rsidRPr="008A73A7">
        <w:rPr>
          <w:rFonts w:ascii="Times New Roman" w:hAnsi="Times New Roman" w:cs="Times New Roman"/>
          <w:sz w:val="24"/>
          <w:szCs w:val="24"/>
        </w:rPr>
        <w:t>T</w:t>
      </w:r>
      <w:r w:rsidR="00DE5511" w:rsidRPr="008A73A7">
        <w:rPr>
          <w:rFonts w:ascii="Times New Roman" w:hAnsi="Times New Roman" w:cs="Times New Roman"/>
          <w:sz w:val="24"/>
          <w:szCs w:val="24"/>
        </w:rPr>
        <w:t>he participation of private sector has</w:t>
      </w:r>
      <w:r w:rsidR="00397B0A" w:rsidRPr="008A73A7">
        <w:rPr>
          <w:rFonts w:ascii="Times New Roman" w:hAnsi="Times New Roman" w:cs="Times New Roman"/>
          <w:sz w:val="24"/>
          <w:szCs w:val="24"/>
        </w:rPr>
        <w:t xml:space="preserve"> also</w:t>
      </w:r>
      <w:r w:rsidR="00DE5511" w:rsidRPr="008A73A7">
        <w:rPr>
          <w:rFonts w:ascii="Times New Roman" w:hAnsi="Times New Roman" w:cs="Times New Roman"/>
          <w:sz w:val="24"/>
          <w:szCs w:val="24"/>
        </w:rPr>
        <w:t xml:space="preserve"> been increased. </w:t>
      </w:r>
    </w:p>
    <w:p w:rsidR="00D70A81" w:rsidRPr="008A73A7" w:rsidRDefault="00DE5511"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Human resources requir</w:t>
      </w:r>
      <w:r w:rsidR="00397B0A" w:rsidRPr="008A73A7">
        <w:rPr>
          <w:rFonts w:ascii="Times New Roman" w:hAnsi="Times New Roman" w:cs="Times New Roman"/>
          <w:sz w:val="24"/>
          <w:szCs w:val="24"/>
        </w:rPr>
        <w:t>ed for almost all levels are being sanctioned and hired across Khyber Pakhtunkhwa with the ultimate goal to reach every community and child for provision of basic vaccination.</w:t>
      </w:r>
      <w:r w:rsidR="00D62A93" w:rsidRPr="008A73A7">
        <w:rPr>
          <w:rFonts w:ascii="Times New Roman" w:hAnsi="Times New Roman" w:cs="Times New Roman"/>
          <w:sz w:val="24"/>
          <w:szCs w:val="24"/>
        </w:rPr>
        <w:t xml:space="preserve"> 1588 new EPI technicians hired and trained for quality services.</w:t>
      </w:r>
    </w:p>
    <w:p w:rsidR="00397B0A" w:rsidRPr="008A73A7" w:rsidRDefault="00397B0A"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Only h</w:t>
      </w:r>
      <w:r w:rsidR="00D62A93" w:rsidRPr="008A73A7">
        <w:rPr>
          <w:rFonts w:ascii="Times New Roman" w:hAnsi="Times New Roman" w:cs="Times New Roman"/>
          <w:sz w:val="24"/>
          <w:szCs w:val="24"/>
        </w:rPr>
        <w:t xml:space="preserve">iring had not been the goal, along with hiring the staff facilitated by providing POL cost to </w:t>
      </w:r>
      <w:r w:rsidR="00F04C7B" w:rsidRPr="008A73A7">
        <w:rPr>
          <w:rFonts w:ascii="Times New Roman" w:hAnsi="Times New Roman" w:cs="Times New Roman"/>
          <w:sz w:val="24"/>
          <w:szCs w:val="24"/>
        </w:rPr>
        <w:t>c</w:t>
      </w:r>
      <w:r w:rsidR="00D62A93" w:rsidRPr="008A73A7">
        <w:rPr>
          <w:rFonts w:ascii="Times New Roman" w:hAnsi="Times New Roman" w:cs="Times New Roman"/>
          <w:sz w:val="24"/>
          <w:szCs w:val="24"/>
        </w:rPr>
        <w:t>onduct outreach sessions.</w:t>
      </w:r>
    </w:p>
    <w:p w:rsidR="001C4F51" w:rsidRPr="008A73A7" w:rsidRDefault="00D62A93" w:rsidP="00946C3B">
      <w:pPr>
        <w:spacing w:before="120" w:after="120" w:line="276" w:lineRule="auto"/>
        <w:jc w:val="both"/>
        <w:rPr>
          <w:rFonts w:ascii="Times New Roman" w:hAnsi="Times New Roman" w:cs="Times New Roman"/>
          <w:sz w:val="24"/>
          <w:szCs w:val="24"/>
        </w:rPr>
      </w:pPr>
      <w:proofErr w:type="spellStart"/>
      <w:proofErr w:type="gramStart"/>
      <w:r w:rsidRPr="008A73A7">
        <w:rPr>
          <w:rFonts w:ascii="Times New Roman" w:hAnsi="Times New Roman" w:cs="Times New Roman"/>
          <w:bCs/>
          <w:sz w:val="24"/>
          <w:szCs w:val="24"/>
        </w:rPr>
        <w:t>eVAAC</w:t>
      </w:r>
      <w:proofErr w:type="spellEnd"/>
      <w:r w:rsidRPr="008A73A7">
        <w:rPr>
          <w:rFonts w:ascii="Times New Roman" w:hAnsi="Times New Roman" w:cs="Times New Roman"/>
          <w:bCs/>
          <w:sz w:val="24"/>
          <w:szCs w:val="24"/>
        </w:rPr>
        <w:t xml:space="preserve"> :</w:t>
      </w:r>
      <w:proofErr w:type="gramEnd"/>
      <w:r w:rsidRPr="008A73A7">
        <w:rPr>
          <w:rFonts w:ascii="Times New Roman" w:hAnsi="Times New Roman" w:cs="Times New Roman"/>
          <w:bCs/>
          <w:sz w:val="24"/>
          <w:szCs w:val="24"/>
        </w:rPr>
        <w:t xml:space="preserve"> Innovative technologies for oversight and robust monitoring has been introduced. </w:t>
      </w:r>
      <w:r w:rsidRPr="008A73A7">
        <w:rPr>
          <w:rFonts w:ascii="Times New Roman" w:hAnsi="Times New Roman" w:cs="Times New Roman"/>
          <w:sz w:val="24"/>
          <w:szCs w:val="24"/>
        </w:rPr>
        <w:t>In order to overcome this long standing issue</w:t>
      </w:r>
      <w:r w:rsidR="001C4F51" w:rsidRPr="008A73A7">
        <w:rPr>
          <w:rFonts w:ascii="Times New Roman" w:hAnsi="Times New Roman" w:cs="Times New Roman"/>
          <w:sz w:val="24"/>
          <w:szCs w:val="24"/>
        </w:rPr>
        <w:t xml:space="preserve"> of monitoring</w:t>
      </w:r>
      <w:r w:rsidRPr="008A73A7">
        <w:rPr>
          <w:rFonts w:ascii="Times New Roman" w:hAnsi="Times New Roman" w:cs="Times New Roman"/>
          <w:sz w:val="24"/>
          <w:szCs w:val="24"/>
        </w:rPr>
        <w:t>, the Government of Khyber Pakhtunkhwa has launched a web-based GPRS Tracking System (</w:t>
      </w:r>
      <w:proofErr w:type="spellStart"/>
      <w:r w:rsidRPr="008A73A7">
        <w:rPr>
          <w:rFonts w:ascii="Times New Roman" w:hAnsi="Times New Roman" w:cs="Times New Roman"/>
          <w:sz w:val="24"/>
          <w:szCs w:val="24"/>
        </w:rPr>
        <w:t>eVACC</w:t>
      </w:r>
      <w:proofErr w:type="spellEnd"/>
      <w:r w:rsidRPr="008A73A7">
        <w:rPr>
          <w:rFonts w:ascii="Times New Roman" w:hAnsi="Times New Roman" w:cs="Times New Roman"/>
          <w:sz w:val="24"/>
          <w:szCs w:val="24"/>
        </w:rPr>
        <w:t xml:space="preserve">) for supervisors and vaccinators. </w:t>
      </w:r>
      <w:r w:rsidR="005833C3" w:rsidRPr="008A73A7">
        <w:rPr>
          <w:rFonts w:ascii="Times New Roman" w:hAnsi="Times New Roman" w:cs="Times New Roman"/>
          <w:sz w:val="24"/>
          <w:szCs w:val="24"/>
        </w:rPr>
        <w:t xml:space="preserve">1,500 android phone has been provided with installed </w:t>
      </w:r>
      <w:proofErr w:type="spellStart"/>
      <w:r w:rsidR="005833C3" w:rsidRPr="008A73A7">
        <w:rPr>
          <w:rFonts w:ascii="Times New Roman" w:hAnsi="Times New Roman" w:cs="Times New Roman"/>
          <w:sz w:val="24"/>
          <w:szCs w:val="24"/>
        </w:rPr>
        <w:t>eVACC</w:t>
      </w:r>
      <w:proofErr w:type="spellEnd"/>
      <w:r w:rsidR="005833C3" w:rsidRPr="008A73A7">
        <w:rPr>
          <w:rFonts w:ascii="Times New Roman" w:hAnsi="Times New Roman" w:cs="Times New Roman"/>
          <w:sz w:val="24"/>
          <w:szCs w:val="24"/>
        </w:rPr>
        <w:t xml:space="preserve"> software, for proper functioning to monitor each vaccinator.</w:t>
      </w:r>
    </w:p>
    <w:p w:rsidR="005833C3" w:rsidRPr="008A73A7" w:rsidRDefault="005833C3"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Real time data entry is a great achievement and data quality improved with introduction of EPI MIS having (5) modules which include HR and infrastructure details, EPI achievements, VPD surveillance, vaccines Management and cold chain inventory. The reporting has been monitored at all levels as regular intervals. </w:t>
      </w:r>
    </w:p>
    <w:p w:rsidR="005833C3" w:rsidRPr="008A73A7" w:rsidRDefault="005833C3"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Credible data is one of the key cornerstone for proper monitoring and evaluation of Programme performance and plan for improvement. To identify the weaknesses and strengthens of data quality, Data Quality Assessment (DQA) activity conducted and on basis of activity its findings formulated a plan of action to improve its performance which implemented throughout the year.</w:t>
      </w:r>
    </w:p>
    <w:p w:rsidR="00096C29" w:rsidRPr="008A73A7" w:rsidRDefault="005833C3"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Capacity building is the basic</w:t>
      </w:r>
      <w:r w:rsidR="00096C29" w:rsidRPr="008A73A7">
        <w:rPr>
          <w:rFonts w:ascii="Times New Roman" w:hAnsi="Times New Roman" w:cs="Times New Roman"/>
          <w:sz w:val="24"/>
          <w:szCs w:val="24"/>
        </w:rPr>
        <w:t xml:space="preserve"> requirement of any job. The existing managerial EPI </w:t>
      </w:r>
      <w:proofErr w:type="gramStart"/>
      <w:r w:rsidR="00096C29" w:rsidRPr="008A73A7">
        <w:rPr>
          <w:rFonts w:ascii="Times New Roman" w:hAnsi="Times New Roman" w:cs="Times New Roman"/>
          <w:sz w:val="24"/>
          <w:szCs w:val="24"/>
        </w:rPr>
        <w:t>staff  and</w:t>
      </w:r>
      <w:proofErr w:type="gramEnd"/>
      <w:r w:rsidR="00096C29" w:rsidRPr="008A73A7">
        <w:rPr>
          <w:rFonts w:ascii="Times New Roman" w:hAnsi="Times New Roman" w:cs="Times New Roman"/>
          <w:sz w:val="24"/>
          <w:szCs w:val="24"/>
        </w:rPr>
        <w:t xml:space="preserve">  all other technical staff  has been trained based on their job requirements. Around One hundred and fifty district trainers had been trained as Master trainers at provincial level for conducting further trainings at the district level. </w:t>
      </w:r>
    </w:p>
    <w:p w:rsidR="00096C29" w:rsidRPr="008A73A7" w:rsidRDefault="00096C29"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Vaccine quality and recommended temperature is the basic requirement for efficacy of vaccine. In this context EVM secretariat established. State o</w:t>
      </w:r>
      <w:r w:rsidR="00DA2E81" w:rsidRPr="008A73A7">
        <w:rPr>
          <w:rFonts w:ascii="Times New Roman" w:hAnsi="Times New Roman" w:cs="Times New Roman"/>
          <w:sz w:val="24"/>
          <w:szCs w:val="24"/>
        </w:rPr>
        <w:t>f the art technologies has been</w:t>
      </w:r>
      <w:r w:rsidRPr="008A73A7">
        <w:rPr>
          <w:rFonts w:ascii="Times New Roman" w:hAnsi="Times New Roman" w:cs="Times New Roman"/>
          <w:sz w:val="24"/>
          <w:szCs w:val="24"/>
        </w:rPr>
        <w:t xml:space="preserve"> installed to strengthen monitoring of cold chain temperature records at provincial level. It includes installation of Smart-view Cold Room Temperature Monitoring systems for cold rooms. Staff has been hired for EVM secretariat.  </w:t>
      </w:r>
    </w:p>
    <w:p w:rsidR="00096C29" w:rsidRPr="008A73A7" w:rsidRDefault="00096C29"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Divisional cold chain ware-houses rehabilitated/ reconstructed and ILRs (electrical &amp; solar) provided at Provincial, Dis</w:t>
      </w:r>
      <w:r w:rsidR="00DA2E81" w:rsidRPr="008A73A7">
        <w:rPr>
          <w:rFonts w:ascii="Times New Roman" w:hAnsi="Times New Roman" w:cs="Times New Roman"/>
          <w:sz w:val="24"/>
          <w:szCs w:val="24"/>
        </w:rPr>
        <w:t xml:space="preserve">trict and Health Facility Level. </w:t>
      </w:r>
      <w:r w:rsidRPr="008A73A7">
        <w:rPr>
          <w:rFonts w:ascii="Times New Roman" w:hAnsi="Times New Roman" w:cs="Times New Roman"/>
          <w:sz w:val="24"/>
          <w:szCs w:val="24"/>
        </w:rPr>
        <w:t xml:space="preserve">Cold Chain equipment gradual replacement, 429 ILR (263 solar ILR and 166 electric </w:t>
      </w:r>
      <w:r w:rsidR="009A4033" w:rsidRPr="008A73A7">
        <w:rPr>
          <w:rFonts w:ascii="Times New Roman" w:hAnsi="Times New Roman" w:cs="Times New Roman"/>
          <w:sz w:val="24"/>
          <w:szCs w:val="24"/>
        </w:rPr>
        <w:t>ILR)</w:t>
      </w:r>
      <w:r w:rsidR="006F3470" w:rsidRPr="008A73A7">
        <w:rPr>
          <w:rFonts w:ascii="Times New Roman" w:hAnsi="Times New Roman" w:cs="Times New Roman"/>
          <w:sz w:val="24"/>
          <w:szCs w:val="24"/>
        </w:rPr>
        <w:t xml:space="preserve"> and 900 data loggers also been installed to record 30-days temperature.</w:t>
      </w:r>
    </w:p>
    <w:p w:rsidR="001C4F51" w:rsidRPr="008A73A7" w:rsidRDefault="001C4F51"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Measles Mop-up</w:t>
      </w:r>
      <w:r w:rsidR="00DA2E81" w:rsidRPr="008A73A7">
        <w:rPr>
          <w:rFonts w:ascii="Times New Roman" w:hAnsi="Times New Roman" w:cs="Times New Roman"/>
          <w:sz w:val="24"/>
          <w:szCs w:val="24"/>
        </w:rPr>
        <w:t xml:space="preserve"> conducted in to boost the population immunity b</w:t>
      </w:r>
      <w:r w:rsidR="00860E75" w:rsidRPr="008A73A7">
        <w:rPr>
          <w:rFonts w:ascii="Times New Roman" w:hAnsi="Times New Roman" w:cs="Times New Roman"/>
          <w:sz w:val="24"/>
          <w:szCs w:val="24"/>
        </w:rPr>
        <w:t xml:space="preserve">ased on Measles risk assessment in two Phases. In </w:t>
      </w:r>
      <w:r w:rsidR="009A4033" w:rsidRPr="008A73A7">
        <w:rPr>
          <w:rFonts w:ascii="Times New Roman" w:hAnsi="Times New Roman" w:cs="Times New Roman"/>
          <w:sz w:val="24"/>
          <w:szCs w:val="24"/>
        </w:rPr>
        <w:t>Phase</w:t>
      </w:r>
      <w:r w:rsidR="00860E75" w:rsidRPr="008A73A7">
        <w:rPr>
          <w:rFonts w:ascii="Times New Roman" w:hAnsi="Times New Roman" w:cs="Times New Roman"/>
          <w:sz w:val="24"/>
          <w:szCs w:val="24"/>
        </w:rPr>
        <w:t xml:space="preserve">-I </w:t>
      </w:r>
      <w:r w:rsidR="00DA2E81" w:rsidRPr="008A73A7">
        <w:rPr>
          <w:rFonts w:ascii="Times New Roman" w:hAnsi="Times New Roman" w:cs="Times New Roman"/>
          <w:sz w:val="24"/>
          <w:szCs w:val="24"/>
        </w:rPr>
        <w:t>449 out of 1,010 Union Co</w:t>
      </w:r>
      <w:r w:rsidR="00860E75" w:rsidRPr="008A73A7">
        <w:rPr>
          <w:rFonts w:ascii="Times New Roman" w:hAnsi="Times New Roman" w:cs="Times New Roman"/>
          <w:sz w:val="24"/>
          <w:szCs w:val="24"/>
        </w:rPr>
        <w:t xml:space="preserve">uncils of 24 districts were </w:t>
      </w:r>
      <w:r w:rsidR="00860E75" w:rsidRPr="008A73A7">
        <w:rPr>
          <w:rFonts w:ascii="Times New Roman" w:hAnsi="Times New Roman" w:cs="Times New Roman"/>
          <w:sz w:val="24"/>
          <w:szCs w:val="24"/>
        </w:rPr>
        <w:lastRenderedPageBreak/>
        <w:t>considered</w:t>
      </w:r>
      <w:r w:rsidR="00DA2E81" w:rsidRPr="008A73A7">
        <w:rPr>
          <w:rFonts w:ascii="Times New Roman" w:hAnsi="Times New Roman" w:cs="Times New Roman"/>
          <w:sz w:val="24"/>
          <w:szCs w:val="24"/>
        </w:rPr>
        <w:t xml:space="preserve"> for Mop up activities. </w:t>
      </w:r>
      <w:r w:rsidR="00860E75" w:rsidRPr="008A73A7">
        <w:rPr>
          <w:rFonts w:ascii="Times New Roman" w:hAnsi="Times New Roman" w:cs="Times New Roman"/>
          <w:sz w:val="24"/>
          <w:szCs w:val="24"/>
        </w:rPr>
        <w:t xml:space="preserve">According to data </w:t>
      </w:r>
      <w:r w:rsidR="00DA2E81" w:rsidRPr="008A73A7">
        <w:rPr>
          <w:rFonts w:ascii="Times New Roman" w:hAnsi="Times New Roman" w:cs="Times New Roman"/>
          <w:sz w:val="24"/>
          <w:szCs w:val="24"/>
        </w:rPr>
        <w:t xml:space="preserve">324366 </w:t>
      </w:r>
      <w:r w:rsidR="009A4033" w:rsidRPr="008A73A7">
        <w:rPr>
          <w:rFonts w:ascii="Times New Roman" w:hAnsi="Times New Roman" w:cs="Times New Roman"/>
          <w:sz w:val="24"/>
          <w:szCs w:val="24"/>
        </w:rPr>
        <w:t>children (</w:t>
      </w:r>
      <w:r w:rsidR="00860E75" w:rsidRPr="008A73A7">
        <w:rPr>
          <w:rFonts w:ascii="Times New Roman" w:hAnsi="Times New Roman" w:cs="Times New Roman"/>
          <w:sz w:val="24"/>
          <w:szCs w:val="24"/>
        </w:rPr>
        <w:t xml:space="preserve">84%) of the target was administered with MCV against measles disease for </w:t>
      </w:r>
      <w:r w:rsidR="00DA2E81" w:rsidRPr="008A73A7">
        <w:rPr>
          <w:rFonts w:ascii="Times New Roman" w:hAnsi="Times New Roman" w:cs="Times New Roman"/>
          <w:sz w:val="24"/>
          <w:szCs w:val="24"/>
        </w:rPr>
        <w:t>ta</w:t>
      </w:r>
      <w:r w:rsidR="00860E75" w:rsidRPr="008A73A7">
        <w:rPr>
          <w:rFonts w:ascii="Times New Roman" w:hAnsi="Times New Roman" w:cs="Times New Roman"/>
          <w:sz w:val="24"/>
          <w:szCs w:val="24"/>
        </w:rPr>
        <w:t>rget age group of 6m-5years</w:t>
      </w:r>
      <w:r w:rsidR="00DA2E81" w:rsidRPr="008A73A7">
        <w:rPr>
          <w:rFonts w:ascii="Times New Roman" w:hAnsi="Times New Roman" w:cs="Times New Roman"/>
          <w:sz w:val="24"/>
          <w:szCs w:val="24"/>
        </w:rPr>
        <w:t>.</w:t>
      </w:r>
      <w:r w:rsidRPr="008A73A7">
        <w:rPr>
          <w:rFonts w:ascii="Times New Roman" w:hAnsi="Times New Roman" w:cs="Times New Roman"/>
          <w:sz w:val="24"/>
          <w:szCs w:val="24"/>
        </w:rPr>
        <w:t xml:space="preserve"> </w:t>
      </w:r>
    </w:p>
    <w:p w:rsidR="005833C3" w:rsidRPr="008A73A7" w:rsidRDefault="001C4F51"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While in phase-II mop up conducted in </w:t>
      </w:r>
      <w:r w:rsidR="00DA2E81" w:rsidRPr="008A73A7">
        <w:rPr>
          <w:rFonts w:ascii="Times New Roman" w:hAnsi="Times New Roman" w:cs="Times New Roman"/>
          <w:sz w:val="24"/>
          <w:szCs w:val="24"/>
        </w:rPr>
        <w:t>districts of South (</w:t>
      </w:r>
      <w:proofErr w:type="spellStart"/>
      <w:r w:rsidR="00DA2E81" w:rsidRPr="008A73A7">
        <w:rPr>
          <w:rFonts w:ascii="Times New Roman" w:hAnsi="Times New Roman" w:cs="Times New Roman"/>
          <w:sz w:val="24"/>
          <w:szCs w:val="24"/>
        </w:rPr>
        <w:t>DI.Khan</w:t>
      </w:r>
      <w:proofErr w:type="spellEnd"/>
      <w:r w:rsidR="00DA2E81" w:rsidRPr="008A73A7">
        <w:rPr>
          <w:rFonts w:ascii="Times New Roman" w:hAnsi="Times New Roman" w:cs="Times New Roman"/>
          <w:sz w:val="24"/>
          <w:szCs w:val="24"/>
        </w:rPr>
        <w:t xml:space="preserve">, </w:t>
      </w:r>
      <w:proofErr w:type="spellStart"/>
      <w:r w:rsidR="00DA2E81" w:rsidRPr="008A73A7">
        <w:rPr>
          <w:rFonts w:ascii="Times New Roman" w:hAnsi="Times New Roman" w:cs="Times New Roman"/>
          <w:sz w:val="24"/>
          <w:szCs w:val="24"/>
        </w:rPr>
        <w:t>Kohat</w:t>
      </w:r>
      <w:proofErr w:type="spellEnd"/>
      <w:r w:rsidR="00DA2E81" w:rsidRPr="008A73A7">
        <w:rPr>
          <w:rFonts w:ascii="Times New Roman" w:hAnsi="Times New Roman" w:cs="Times New Roman"/>
          <w:sz w:val="24"/>
          <w:szCs w:val="24"/>
        </w:rPr>
        <w:t xml:space="preserve">, </w:t>
      </w:r>
      <w:proofErr w:type="spellStart"/>
      <w:r w:rsidR="00DA2E81" w:rsidRPr="008A73A7">
        <w:rPr>
          <w:rFonts w:ascii="Times New Roman" w:hAnsi="Times New Roman" w:cs="Times New Roman"/>
          <w:sz w:val="24"/>
          <w:szCs w:val="24"/>
        </w:rPr>
        <w:t>Karak</w:t>
      </w:r>
      <w:proofErr w:type="spellEnd"/>
      <w:r w:rsidR="00DA2E81" w:rsidRPr="008A73A7">
        <w:rPr>
          <w:rFonts w:ascii="Times New Roman" w:hAnsi="Times New Roman" w:cs="Times New Roman"/>
          <w:sz w:val="24"/>
          <w:szCs w:val="24"/>
        </w:rPr>
        <w:t xml:space="preserve">, Tank, Lakki Marwat, Bannu, </w:t>
      </w:r>
      <w:proofErr w:type="gramStart"/>
      <w:r w:rsidR="00DA2E81" w:rsidRPr="008A73A7">
        <w:rPr>
          <w:rFonts w:ascii="Times New Roman" w:hAnsi="Times New Roman" w:cs="Times New Roman"/>
          <w:sz w:val="24"/>
          <w:szCs w:val="24"/>
        </w:rPr>
        <w:t>Hangu</w:t>
      </w:r>
      <w:proofErr w:type="gramEnd"/>
      <w:r w:rsidR="00DA2E81" w:rsidRPr="008A73A7">
        <w:rPr>
          <w:rFonts w:ascii="Times New Roman" w:hAnsi="Times New Roman" w:cs="Times New Roman"/>
          <w:sz w:val="24"/>
          <w:szCs w:val="24"/>
        </w:rPr>
        <w:t>) and Central KP (</w:t>
      </w:r>
      <w:proofErr w:type="spellStart"/>
      <w:r w:rsidR="00DA2E81" w:rsidRPr="008A73A7">
        <w:rPr>
          <w:rFonts w:ascii="Times New Roman" w:hAnsi="Times New Roman" w:cs="Times New Roman"/>
          <w:sz w:val="24"/>
          <w:szCs w:val="24"/>
        </w:rPr>
        <w:t>Charsadda</w:t>
      </w:r>
      <w:proofErr w:type="spellEnd"/>
      <w:r w:rsidR="00DA2E81" w:rsidRPr="008A73A7">
        <w:rPr>
          <w:rFonts w:ascii="Times New Roman" w:hAnsi="Times New Roman" w:cs="Times New Roman"/>
          <w:sz w:val="24"/>
          <w:szCs w:val="24"/>
        </w:rPr>
        <w:t xml:space="preserve">, </w:t>
      </w:r>
      <w:proofErr w:type="spellStart"/>
      <w:r w:rsidR="00DA2E81" w:rsidRPr="008A73A7">
        <w:rPr>
          <w:rFonts w:ascii="Times New Roman" w:hAnsi="Times New Roman" w:cs="Times New Roman"/>
          <w:sz w:val="24"/>
          <w:szCs w:val="24"/>
        </w:rPr>
        <w:t>Nowshera</w:t>
      </w:r>
      <w:proofErr w:type="spellEnd"/>
      <w:r w:rsidR="00DA2E81" w:rsidRPr="008A73A7">
        <w:rPr>
          <w:rFonts w:ascii="Times New Roman" w:hAnsi="Times New Roman" w:cs="Times New Roman"/>
          <w:sz w:val="24"/>
          <w:szCs w:val="24"/>
        </w:rPr>
        <w:t xml:space="preserve">, </w:t>
      </w:r>
      <w:proofErr w:type="spellStart"/>
      <w:r w:rsidR="00DA2E81" w:rsidRPr="008A73A7">
        <w:rPr>
          <w:rFonts w:ascii="Times New Roman" w:hAnsi="Times New Roman" w:cs="Times New Roman"/>
          <w:sz w:val="24"/>
          <w:szCs w:val="24"/>
        </w:rPr>
        <w:t>Mardan</w:t>
      </w:r>
      <w:proofErr w:type="spellEnd"/>
      <w:r w:rsidR="00DA2E81" w:rsidRPr="008A73A7">
        <w:rPr>
          <w:rFonts w:ascii="Times New Roman" w:hAnsi="Times New Roman" w:cs="Times New Roman"/>
          <w:sz w:val="24"/>
          <w:szCs w:val="24"/>
        </w:rPr>
        <w:t xml:space="preserve"> &amp; Swabi)</w:t>
      </w:r>
      <w:r w:rsidR="00860E75" w:rsidRPr="008A73A7">
        <w:rPr>
          <w:rFonts w:ascii="Times New Roman" w:hAnsi="Times New Roman" w:cs="Times New Roman"/>
          <w:sz w:val="24"/>
          <w:szCs w:val="24"/>
        </w:rPr>
        <w:t xml:space="preserve">. </w:t>
      </w:r>
      <w:r w:rsidR="00DA2E81" w:rsidRPr="008A73A7">
        <w:rPr>
          <w:rFonts w:ascii="Times New Roman" w:hAnsi="Times New Roman" w:cs="Times New Roman"/>
          <w:sz w:val="24"/>
          <w:szCs w:val="24"/>
        </w:rPr>
        <w:t>Total children vaccinated in this phase were 912,889 (87%) of the targeted children. Apart from these 37,134 children above the target age group (i.e. 9m-5 years) were vaccinated as an opportunity.</w:t>
      </w:r>
    </w:p>
    <w:p w:rsidR="00382318" w:rsidRPr="008A73A7" w:rsidRDefault="00382318"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BE7189" w:rsidRPr="008A73A7" w:rsidRDefault="00BE7189"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A4033" w:rsidRPr="008A73A7" w:rsidRDefault="009A4033" w:rsidP="00946C3B">
      <w:pPr>
        <w:autoSpaceDE w:val="0"/>
        <w:autoSpaceDN w:val="0"/>
        <w:adjustRightInd w:val="0"/>
        <w:spacing w:after="0" w:line="276" w:lineRule="auto"/>
        <w:jc w:val="both"/>
        <w:rPr>
          <w:rFonts w:ascii="Times New Roman" w:hAnsi="Times New Roman" w:cs="Times New Roman"/>
          <w:b/>
          <w:sz w:val="24"/>
          <w:szCs w:val="24"/>
          <w:u w:val="single"/>
        </w:rPr>
      </w:pPr>
    </w:p>
    <w:p w:rsidR="00946C3B" w:rsidRDefault="00946C3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1134BB">
      <w:pPr>
        <w:autoSpaceDE w:val="0"/>
        <w:autoSpaceDN w:val="0"/>
        <w:adjustRightInd w:val="0"/>
        <w:spacing w:after="0" w:line="276" w:lineRule="auto"/>
        <w:jc w:val="center"/>
        <w:rPr>
          <w:rFonts w:ascii="Times New Roman" w:hAnsi="Times New Roman" w:cs="Times New Roman"/>
          <w:b/>
          <w:sz w:val="48"/>
          <w:szCs w:val="24"/>
          <w:u w:val="single"/>
        </w:rPr>
      </w:pPr>
    </w:p>
    <w:p w:rsidR="001134BB" w:rsidRDefault="001134BB" w:rsidP="001134BB">
      <w:pPr>
        <w:autoSpaceDE w:val="0"/>
        <w:autoSpaceDN w:val="0"/>
        <w:adjustRightInd w:val="0"/>
        <w:spacing w:after="0" w:line="276" w:lineRule="auto"/>
        <w:jc w:val="center"/>
        <w:rPr>
          <w:rFonts w:ascii="Times New Roman" w:hAnsi="Times New Roman" w:cs="Times New Roman"/>
          <w:b/>
          <w:sz w:val="48"/>
          <w:szCs w:val="24"/>
          <w:u w:val="single"/>
        </w:rPr>
      </w:pPr>
    </w:p>
    <w:p w:rsidR="001134BB" w:rsidRDefault="001134BB" w:rsidP="001134BB">
      <w:pPr>
        <w:autoSpaceDE w:val="0"/>
        <w:autoSpaceDN w:val="0"/>
        <w:adjustRightInd w:val="0"/>
        <w:spacing w:after="0" w:line="276" w:lineRule="auto"/>
        <w:jc w:val="center"/>
        <w:rPr>
          <w:rFonts w:ascii="Times New Roman" w:hAnsi="Times New Roman" w:cs="Times New Roman"/>
          <w:b/>
          <w:sz w:val="48"/>
          <w:szCs w:val="24"/>
          <w:u w:val="single"/>
        </w:rPr>
      </w:pPr>
    </w:p>
    <w:p w:rsidR="001134BB" w:rsidRDefault="001134BB" w:rsidP="001134BB">
      <w:pPr>
        <w:autoSpaceDE w:val="0"/>
        <w:autoSpaceDN w:val="0"/>
        <w:adjustRightInd w:val="0"/>
        <w:spacing w:after="0" w:line="276" w:lineRule="auto"/>
        <w:jc w:val="center"/>
        <w:rPr>
          <w:rFonts w:ascii="Times New Roman" w:hAnsi="Times New Roman" w:cs="Times New Roman"/>
          <w:b/>
          <w:sz w:val="48"/>
          <w:szCs w:val="24"/>
          <w:u w:val="single"/>
        </w:rPr>
      </w:pPr>
    </w:p>
    <w:p w:rsidR="001134BB" w:rsidRDefault="001134BB" w:rsidP="001134BB">
      <w:pPr>
        <w:autoSpaceDE w:val="0"/>
        <w:autoSpaceDN w:val="0"/>
        <w:adjustRightInd w:val="0"/>
        <w:spacing w:after="0" w:line="276" w:lineRule="auto"/>
        <w:jc w:val="center"/>
        <w:rPr>
          <w:rFonts w:ascii="Times New Roman" w:hAnsi="Times New Roman" w:cs="Times New Roman"/>
          <w:b/>
          <w:sz w:val="48"/>
          <w:szCs w:val="24"/>
          <w:u w:val="single"/>
        </w:rPr>
      </w:pPr>
    </w:p>
    <w:p w:rsidR="001134BB" w:rsidRDefault="0000624E" w:rsidP="001134BB">
      <w:pPr>
        <w:autoSpaceDE w:val="0"/>
        <w:autoSpaceDN w:val="0"/>
        <w:adjustRightInd w:val="0"/>
        <w:spacing w:after="0" w:line="276" w:lineRule="auto"/>
        <w:jc w:val="center"/>
        <w:rPr>
          <w:rFonts w:ascii="Times New Roman" w:hAnsi="Times New Roman" w:cs="Times New Roman"/>
          <w:b/>
          <w:sz w:val="48"/>
          <w:szCs w:val="24"/>
          <w:u w:val="single"/>
        </w:rPr>
      </w:pPr>
      <w:r w:rsidRPr="001134BB">
        <w:rPr>
          <w:rFonts w:ascii="Times New Roman" w:hAnsi="Times New Roman" w:cs="Times New Roman"/>
          <w:b/>
          <w:sz w:val="48"/>
          <w:szCs w:val="24"/>
          <w:u w:val="single"/>
        </w:rPr>
        <w:t>SECTION: 1</w:t>
      </w:r>
      <w:r w:rsidR="00953CA9" w:rsidRPr="001134BB">
        <w:rPr>
          <w:rFonts w:ascii="Times New Roman" w:hAnsi="Times New Roman" w:cs="Times New Roman"/>
          <w:b/>
          <w:sz w:val="48"/>
          <w:szCs w:val="24"/>
          <w:u w:val="single"/>
        </w:rPr>
        <w:t xml:space="preserve"> </w:t>
      </w:r>
    </w:p>
    <w:p w:rsidR="0000624E" w:rsidRPr="001134BB" w:rsidRDefault="005B1E8F" w:rsidP="001134BB">
      <w:pPr>
        <w:autoSpaceDE w:val="0"/>
        <w:autoSpaceDN w:val="0"/>
        <w:adjustRightInd w:val="0"/>
        <w:spacing w:after="0" w:line="276" w:lineRule="auto"/>
        <w:jc w:val="center"/>
        <w:rPr>
          <w:rFonts w:ascii="Times New Roman" w:hAnsi="Times New Roman" w:cs="Times New Roman"/>
          <w:sz w:val="48"/>
          <w:szCs w:val="24"/>
        </w:rPr>
      </w:pPr>
      <w:r w:rsidRPr="001134BB">
        <w:rPr>
          <w:rFonts w:ascii="Times New Roman" w:hAnsi="Times New Roman" w:cs="Times New Roman"/>
          <w:b/>
          <w:sz w:val="48"/>
          <w:szCs w:val="24"/>
          <w:u w:val="single"/>
        </w:rPr>
        <w:t>PROGRAMME MANAGEMENT</w:t>
      </w:r>
    </w:p>
    <w:p w:rsidR="001134BB" w:rsidRPr="001134BB" w:rsidRDefault="001134BB" w:rsidP="001134BB">
      <w:pPr>
        <w:autoSpaceDE w:val="0"/>
        <w:autoSpaceDN w:val="0"/>
        <w:adjustRightInd w:val="0"/>
        <w:spacing w:after="0" w:line="276" w:lineRule="auto"/>
        <w:jc w:val="center"/>
        <w:rPr>
          <w:rFonts w:ascii="Times New Roman" w:hAnsi="Times New Roman" w:cs="Times New Roman"/>
          <w:sz w:val="48"/>
          <w:szCs w:val="24"/>
        </w:rPr>
      </w:pPr>
    </w:p>
    <w:p w:rsidR="001134BB" w:rsidRPr="001134BB" w:rsidRDefault="001134BB" w:rsidP="001134BB">
      <w:pPr>
        <w:autoSpaceDE w:val="0"/>
        <w:autoSpaceDN w:val="0"/>
        <w:adjustRightInd w:val="0"/>
        <w:spacing w:after="0" w:line="276" w:lineRule="auto"/>
        <w:jc w:val="center"/>
        <w:rPr>
          <w:rFonts w:ascii="Times New Roman" w:hAnsi="Times New Roman" w:cs="Times New Roman"/>
          <w:sz w:val="48"/>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743BA1" w:rsidRPr="008A73A7" w:rsidRDefault="0000624E"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color w:val="222222"/>
          <w:sz w:val="24"/>
          <w:szCs w:val="24"/>
          <w:shd w:val="clear" w:color="auto" w:fill="FFFFFF"/>
        </w:rPr>
        <w:t>Program management is a layer above the management of projects and focuses on selecting the best policies and frameworks, defining them in terms of their objectives and providing an environment where projects can be run successfully. s</w:t>
      </w:r>
      <w:r w:rsidR="00BE7189" w:rsidRPr="008A73A7">
        <w:rPr>
          <w:rFonts w:ascii="Times New Roman" w:hAnsi="Times New Roman" w:cs="Times New Roman"/>
          <w:sz w:val="24"/>
          <w:szCs w:val="24"/>
        </w:rPr>
        <w:t>trengthening</w:t>
      </w:r>
      <w:r w:rsidRPr="008A73A7">
        <w:rPr>
          <w:rFonts w:ascii="Times New Roman" w:hAnsi="Times New Roman" w:cs="Times New Roman"/>
          <w:sz w:val="24"/>
          <w:szCs w:val="24"/>
        </w:rPr>
        <w:t xml:space="preserve"> planning and management and introduction of new interventions, development guidelines, protocols and monitoring and reporting instruments institutionalizing accountability mechanisms is the core activities of Programme Management.</w:t>
      </w:r>
    </w:p>
    <w:p w:rsidR="00953CA9" w:rsidRPr="008A73A7" w:rsidRDefault="00743BA1"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Governance and program management has been strengthened through building staff capacities in policy and planning, and institutionalizing accountability mechanisms through regular progress assessment and performance-based reviews.</w:t>
      </w:r>
    </w:p>
    <w:p w:rsidR="00C94760" w:rsidRPr="008A73A7" w:rsidRDefault="00BC7B3A"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An effective management</w:t>
      </w:r>
      <w:r w:rsidR="00C94760" w:rsidRPr="008A73A7">
        <w:rPr>
          <w:rFonts w:ascii="Times New Roman" w:hAnsi="Times New Roman" w:cs="Times New Roman"/>
          <w:sz w:val="24"/>
          <w:szCs w:val="24"/>
        </w:rPr>
        <w:t xml:space="preserve"> system is imperative for efficient management of health services.</w:t>
      </w:r>
      <w:r w:rsidRPr="008A73A7">
        <w:rPr>
          <w:rFonts w:ascii="Times New Roman" w:hAnsi="Times New Roman" w:cs="Times New Roman"/>
          <w:sz w:val="24"/>
          <w:szCs w:val="24"/>
        </w:rPr>
        <w:t xml:space="preserve"> </w:t>
      </w:r>
      <w:r w:rsidR="00C94760" w:rsidRPr="008A73A7">
        <w:rPr>
          <w:rFonts w:ascii="Times New Roman" w:hAnsi="Times New Roman" w:cs="Times New Roman"/>
          <w:sz w:val="24"/>
          <w:szCs w:val="24"/>
        </w:rPr>
        <w:t>Preparation of the annual budget, timely disbursement of funds, accounting, reporting, and auditing</w:t>
      </w:r>
    </w:p>
    <w:p w:rsidR="00C94760" w:rsidRPr="008A73A7" w:rsidRDefault="00BC7B3A" w:rsidP="00946C3B">
      <w:pPr>
        <w:autoSpaceDE w:val="0"/>
        <w:autoSpaceDN w:val="0"/>
        <w:adjustRightInd w:val="0"/>
        <w:spacing w:after="0" w:line="276" w:lineRule="auto"/>
        <w:jc w:val="both"/>
        <w:rPr>
          <w:rFonts w:ascii="Times New Roman" w:hAnsi="Times New Roman" w:cs="Times New Roman"/>
          <w:sz w:val="24"/>
          <w:szCs w:val="24"/>
        </w:rPr>
      </w:pPr>
      <w:proofErr w:type="gramStart"/>
      <w:r w:rsidRPr="008A73A7">
        <w:rPr>
          <w:rFonts w:ascii="Times New Roman" w:hAnsi="Times New Roman" w:cs="Times New Roman"/>
          <w:sz w:val="24"/>
          <w:szCs w:val="24"/>
        </w:rPr>
        <w:t>are</w:t>
      </w:r>
      <w:proofErr w:type="gramEnd"/>
      <w:r w:rsidRPr="008A73A7">
        <w:rPr>
          <w:rFonts w:ascii="Times New Roman" w:hAnsi="Times New Roman" w:cs="Times New Roman"/>
          <w:sz w:val="24"/>
          <w:szCs w:val="24"/>
        </w:rPr>
        <w:t xml:space="preserve"> the main </w:t>
      </w:r>
      <w:r w:rsidR="00C94760" w:rsidRPr="008A73A7">
        <w:rPr>
          <w:rFonts w:ascii="Times New Roman" w:hAnsi="Times New Roman" w:cs="Times New Roman"/>
          <w:sz w:val="24"/>
          <w:szCs w:val="24"/>
        </w:rPr>
        <w:t>management functions that are necessary to support the implementation of</w:t>
      </w:r>
      <w:r w:rsidRPr="008A73A7">
        <w:rPr>
          <w:rFonts w:ascii="Times New Roman" w:hAnsi="Times New Roman" w:cs="Times New Roman"/>
          <w:sz w:val="24"/>
          <w:szCs w:val="24"/>
        </w:rPr>
        <w:t xml:space="preserve"> </w:t>
      </w:r>
      <w:r w:rsidR="00C94760" w:rsidRPr="008A73A7">
        <w:rPr>
          <w:rFonts w:ascii="Times New Roman" w:hAnsi="Times New Roman" w:cs="Times New Roman"/>
          <w:sz w:val="24"/>
          <w:szCs w:val="24"/>
        </w:rPr>
        <w:t xml:space="preserve">health </w:t>
      </w:r>
      <w:r w:rsidR="00760A02" w:rsidRPr="008A73A7">
        <w:rPr>
          <w:rFonts w:ascii="Times New Roman" w:hAnsi="Times New Roman" w:cs="Times New Roman"/>
          <w:sz w:val="24"/>
          <w:szCs w:val="24"/>
        </w:rPr>
        <w:t>programs.</w:t>
      </w:r>
      <w:r w:rsidR="00C94760" w:rsidRPr="008A73A7">
        <w:rPr>
          <w:rFonts w:ascii="Times New Roman" w:hAnsi="Times New Roman" w:cs="Times New Roman"/>
          <w:sz w:val="24"/>
          <w:szCs w:val="24"/>
        </w:rPr>
        <w:t xml:space="preserve"> The Finance Section of the </w:t>
      </w:r>
      <w:proofErr w:type="spellStart"/>
      <w:r w:rsidR="00C94760" w:rsidRPr="008A73A7">
        <w:rPr>
          <w:rFonts w:ascii="Times New Roman" w:hAnsi="Times New Roman" w:cs="Times New Roman"/>
          <w:sz w:val="24"/>
          <w:szCs w:val="24"/>
        </w:rPr>
        <w:t>DoHS</w:t>
      </w:r>
      <w:proofErr w:type="spellEnd"/>
      <w:r w:rsidR="00C94760" w:rsidRPr="008A73A7">
        <w:rPr>
          <w:rFonts w:ascii="Times New Roman" w:hAnsi="Times New Roman" w:cs="Times New Roman"/>
          <w:sz w:val="24"/>
          <w:szCs w:val="24"/>
        </w:rPr>
        <w:t xml:space="preserve"> is the focal point for financial management for all</w:t>
      </w:r>
      <w:r w:rsidRPr="008A73A7">
        <w:rPr>
          <w:rFonts w:ascii="Times New Roman" w:hAnsi="Times New Roman" w:cs="Times New Roman"/>
          <w:sz w:val="24"/>
          <w:szCs w:val="24"/>
        </w:rPr>
        <w:t xml:space="preserve"> </w:t>
      </w:r>
      <w:r w:rsidR="00C94760" w:rsidRPr="008A73A7">
        <w:rPr>
          <w:rFonts w:ascii="Times New Roman" w:hAnsi="Times New Roman" w:cs="Times New Roman"/>
          <w:sz w:val="24"/>
          <w:szCs w:val="24"/>
        </w:rPr>
        <w:t xml:space="preserve">programs under the </w:t>
      </w:r>
      <w:proofErr w:type="spellStart"/>
      <w:r w:rsidR="00C94760" w:rsidRPr="008A73A7">
        <w:rPr>
          <w:rFonts w:ascii="Times New Roman" w:hAnsi="Times New Roman" w:cs="Times New Roman"/>
          <w:sz w:val="24"/>
          <w:szCs w:val="24"/>
        </w:rPr>
        <w:t>DoHS</w:t>
      </w:r>
      <w:proofErr w:type="spellEnd"/>
      <w:r w:rsidR="00C94760" w:rsidRPr="008A73A7">
        <w:rPr>
          <w:rFonts w:ascii="Times New Roman" w:hAnsi="Times New Roman" w:cs="Times New Roman"/>
          <w:sz w:val="24"/>
          <w:szCs w:val="24"/>
        </w:rPr>
        <w:t>.</w:t>
      </w:r>
    </w:p>
    <w:p w:rsidR="00C94760" w:rsidRPr="008A73A7" w:rsidRDefault="00C94760" w:rsidP="00946C3B">
      <w:pPr>
        <w:autoSpaceDE w:val="0"/>
        <w:autoSpaceDN w:val="0"/>
        <w:adjustRightInd w:val="0"/>
        <w:spacing w:after="0" w:line="276" w:lineRule="auto"/>
        <w:jc w:val="both"/>
        <w:rPr>
          <w:rFonts w:ascii="Times New Roman" w:hAnsi="Times New Roman" w:cs="Times New Roman"/>
          <w:sz w:val="24"/>
          <w:szCs w:val="24"/>
        </w:rPr>
      </w:pPr>
    </w:p>
    <w:p w:rsidR="00953CA9" w:rsidRPr="008A73A7" w:rsidRDefault="00953CA9" w:rsidP="00946C3B">
      <w:pPr>
        <w:pStyle w:val="ListParagraph"/>
        <w:numPr>
          <w:ilvl w:val="1"/>
          <w:numId w:val="3"/>
        </w:numPr>
        <w:spacing w:before="120" w:after="120" w:line="276" w:lineRule="auto"/>
        <w:jc w:val="both"/>
        <w:rPr>
          <w:rFonts w:ascii="Times New Roman" w:hAnsi="Times New Roman" w:cs="Times New Roman"/>
          <w:b/>
          <w:sz w:val="24"/>
          <w:szCs w:val="24"/>
          <w:u w:val="single"/>
        </w:rPr>
      </w:pPr>
      <w:r w:rsidRPr="008A73A7">
        <w:rPr>
          <w:rFonts w:ascii="Times New Roman" w:hAnsi="Times New Roman" w:cs="Times New Roman"/>
          <w:b/>
          <w:sz w:val="24"/>
          <w:szCs w:val="24"/>
          <w:u w:val="single"/>
        </w:rPr>
        <w:t>EPI ANNUAL WORK PLAN</w:t>
      </w:r>
    </w:p>
    <w:p w:rsidR="005B2E70" w:rsidRPr="008A73A7" w:rsidRDefault="005B2E70" w:rsidP="00946C3B">
      <w:pPr>
        <w:spacing w:before="120" w:after="120" w:line="276" w:lineRule="auto"/>
        <w:jc w:val="both"/>
        <w:rPr>
          <w:rFonts w:ascii="Times New Roman" w:hAnsi="Times New Roman" w:cs="Times New Roman"/>
          <w:color w:val="000000"/>
          <w:sz w:val="24"/>
          <w:szCs w:val="24"/>
          <w:shd w:val="clear" w:color="auto" w:fill="FFFFFF"/>
        </w:rPr>
      </w:pPr>
      <w:r w:rsidRPr="008A73A7">
        <w:rPr>
          <w:rFonts w:ascii="Times New Roman" w:hAnsi="Times New Roman" w:cs="Times New Roman"/>
          <w:color w:val="000000"/>
          <w:sz w:val="24"/>
          <w:szCs w:val="24"/>
          <w:shd w:val="clear" w:color="auto" w:fill="FFFFFF"/>
        </w:rPr>
        <w:t>An annual work plan detailed activity report outlining what will be achieved during the year in order to achieve specific results with anticipated outcomes, the activities to be performed toward achieving the anticipated outcomes, the time frame involved, those responsible for performing the activities, and what each activity entails, a complete plan for year 2017 developed with support of district Coordinators, Provincial EPI and developmental partners.</w:t>
      </w:r>
    </w:p>
    <w:p w:rsidR="005B2E70" w:rsidRPr="008A73A7" w:rsidRDefault="005B2E70"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color w:val="000000"/>
          <w:sz w:val="24"/>
          <w:szCs w:val="24"/>
          <w:shd w:val="clear" w:color="auto" w:fill="FFFFFF"/>
        </w:rPr>
        <w:t xml:space="preserve">EPI immunization service components ISC, Programme management, Human Resource Management, Costing &amp; Financing, Vaccines Cold Chain Logistics, Immunization Service Deliver, Surveillance, Monitoring/ Supervision, Recording/ Reporting &amp; Demand Generation Communication &amp; Advocacy were considered and strategies &amp; activities were outlined linking with these components. </w:t>
      </w:r>
    </w:p>
    <w:p w:rsidR="005B2E70" w:rsidRPr="008A73A7" w:rsidRDefault="005B2E70"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Annual work plan was developed for Khyber Pakhtunkhwa 25 districts holding 3 days’ workshop in which activities were incorporated for all district. At the same time district specific annual work plan was also developed so districts can follow the plan and identify the lacuna. For this purpose, 5 planning workshops conducted division wise having divisional districts in one workshop.</w:t>
      </w:r>
    </w:p>
    <w:p w:rsidR="005B2E70" w:rsidRPr="008A73A7" w:rsidRDefault="005B2E70"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Following the Annual plan eighty percent of the activities have been completed in all components subsequent to the time frame in terms of capacity building training, procurement, Development of software’s and applications, facilitating EPI staff by providing monetary support to meet Petrol Oil &amp; Lubricants (</w:t>
      </w:r>
      <w:proofErr w:type="spellStart"/>
      <w:r w:rsidRPr="008A73A7">
        <w:rPr>
          <w:rFonts w:ascii="Times New Roman" w:hAnsi="Times New Roman" w:cs="Times New Roman"/>
          <w:sz w:val="24"/>
          <w:szCs w:val="24"/>
        </w:rPr>
        <w:t>PoL</w:t>
      </w:r>
      <w:proofErr w:type="spellEnd"/>
      <w:r w:rsidRPr="008A73A7">
        <w:rPr>
          <w:rFonts w:ascii="Times New Roman" w:hAnsi="Times New Roman" w:cs="Times New Roman"/>
          <w:sz w:val="24"/>
          <w:szCs w:val="24"/>
        </w:rPr>
        <w:t>) costs.</w:t>
      </w:r>
    </w:p>
    <w:p w:rsidR="005B2E70" w:rsidRDefault="005B2E70"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Pr="008A73A7" w:rsidRDefault="001134BB" w:rsidP="00946C3B">
      <w:pPr>
        <w:spacing w:before="120" w:after="120" w:line="276" w:lineRule="auto"/>
        <w:jc w:val="both"/>
        <w:rPr>
          <w:rFonts w:ascii="Times New Roman" w:hAnsi="Times New Roman" w:cs="Times New Roman"/>
          <w:sz w:val="24"/>
          <w:szCs w:val="24"/>
        </w:rPr>
      </w:pPr>
    </w:p>
    <w:p w:rsidR="005B2E70" w:rsidRPr="008A73A7" w:rsidRDefault="005B2E70" w:rsidP="00946C3B">
      <w:pPr>
        <w:pStyle w:val="ListParagraph"/>
        <w:numPr>
          <w:ilvl w:val="1"/>
          <w:numId w:val="3"/>
        </w:numPr>
        <w:spacing w:before="120" w:after="120" w:line="276" w:lineRule="auto"/>
        <w:jc w:val="both"/>
        <w:rPr>
          <w:rFonts w:ascii="Times New Roman" w:hAnsi="Times New Roman" w:cs="Times New Roman"/>
          <w:b/>
          <w:sz w:val="24"/>
          <w:szCs w:val="24"/>
          <w:u w:val="single"/>
        </w:rPr>
      </w:pPr>
      <w:r w:rsidRPr="008A73A7">
        <w:rPr>
          <w:rFonts w:ascii="Times New Roman" w:hAnsi="Times New Roman" w:cs="Times New Roman"/>
          <w:b/>
          <w:sz w:val="24"/>
          <w:szCs w:val="24"/>
          <w:u w:val="single"/>
        </w:rPr>
        <w:t>EPI MONTHLY &amp; QUARTERLY REVIEWS</w:t>
      </w:r>
    </w:p>
    <w:p w:rsidR="00D94A3B" w:rsidRPr="008A73A7" w:rsidRDefault="00D94A3B" w:rsidP="00946C3B">
      <w:pPr>
        <w:pStyle w:val="ListParagraph"/>
        <w:spacing w:before="120" w:after="120" w:line="276" w:lineRule="auto"/>
        <w:jc w:val="both"/>
        <w:rPr>
          <w:rFonts w:ascii="Times New Roman" w:hAnsi="Times New Roman" w:cs="Times New Roman"/>
          <w:b/>
          <w:sz w:val="24"/>
          <w:szCs w:val="24"/>
          <w:u w:val="single"/>
        </w:rPr>
      </w:pPr>
    </w:p>
    <w:p w:rsidR="00D94A3B" w:rsidRPr="008A73A7" w:rsidRDefault="00D94A3B" w:rsidP="00946C3B">
      <w:pPr>
        <w:pStyle w:val="ListParagraph"/>
        <w:numPr>
          <w:ilvl w:val="2"/>
          <w:numId w:val="3"/>
        </w:numPr>
        <w:spacing w:before="120" w:after="120" w:line="276" w:lineRule="auto"/>
        <w:jc w:val="both"/>
        <w:rPr>
          <w:rFonts w:ascii="Times New Roman" w:hAnsi="Times New Roman" w:cs="Times New Roman"/>
          <w:b/>
          <w:sz w:val="24"/>
          <w:szCs w:val="24"/>
          <w:u w:val="single"/>
        </w:rPr>
      </w:pPr>
      <w:r w:rsidRPr="008A73A7">
        <w:rPr>
          <w:rFonts w:ascii="Times New Roman" w:hAnsi="Times New Roman" w:cs="Times New Roman"/>
          <w:b/>
          <w:sz w:val="24"/>
          <w:szCs w:val="24"/>
          <w:u w:val="single"/>
        </w:rPr>
        <w:t>EPI QUARTERLY REVIEW</w:t>
      </w:r>
    </w:p>
    <w:p w:rsidR="00D94A3B" w:rsidRPr="008A73A7" w:rsidRDefault="00D94A3B" w:rsidP="00946C3B">
      <w:pPr>
        <w:pStyle w:val="ListParagraph"/>
        <w:spacing w:before="120" w:after="120" w:line="276" w:lineRule="auto"/>
        <w:jc w:val="both"/>
        <w:rPr>
          <w:rFonts w:ascii="Times New Roman" w:hAnsi="Times New Roman" w:cs="Times New Roman"/>
          <w:b/>
          <w:sz w:val="24"/>
          <w:szCs w:val="24"/>
          <w:u w:val="single"/>
        </w:rPr>
      </w:pPr>
    </w:p>
    <w:p w:rsidR="000578A9" w:rsidRPr="008A73A7" w:rsidRDefault="00C270AE"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Review or performance assessment is the dire need of EPI Programme</w:t>
      </w:r>
      <w:r w:rsidR="00B83D05" w:rsidRPr="008A73A7">
        <w:rPr>
          <w:rFonts w:ascii="Times New Roman" w:hAnsi="Times New Roman" w:cs="Times New Roman"/>
          <w:sz w:val="24"/>
          <w:szCs w:val="24"/>
        </w:rPr>
        <w:t xml:space="preserve"> to assess district wise performance and make necessary arrangements or take decision to resolve the matters.</w:t>
      </w:r>
      <w:r w:rsidRPr="008A73A7">
        <w:rPr>
          <w:rFonts w:ascii="Times New Roman" w:hAnsi="Times New Roman" w:cs="Times New Roman"/>
          <w:sz w:val="24"/>
          <w:szCs w:val="24"/>
        </w:rPr>
        <w:t xml:space="preserve"> </w:t>
      </w:r>
      <w:r w:rsidR="00D94A3B" w:rsidRPr="008A73A7">
        <w:rPr>
          <w:rFonts w:ascii="Times New Roman" w:hAnsi="Times New Roman" w:cs="Times New Roman"/>
          <w:sz w:val="24"/>
          <w:szCs w:val="24"/>
        </w:rPr>
        <w:t>Essentially a review is an opportunity</w:t>
      </w:r>
      <w:r w:rsidR="00B83D05" w:rsidRPr="008A73A7">
        <w:rPr>
          <w:rFonts w:ascii="Times New Roman" w:hAnsi="Times New Roman" w:cs="Times New Roman"/>
          <w:sz w:val="24"/>
          <w:szCs w:val="24"/>
        </w:rPr>
        <w:t xml:space="preserve"> </w:t>
      </w:r>
      <w:r w:rsidR="00F70F0B" w:rsidRPr="008A73A7">
        <w:rPr>
          <w:rFonts w:ascii="Times New Roman" w:hAnsi="Times New Roman" w:cs="Times New Roman"/>
          <w:sz w:val="24"/>
          <w:szCs w:val="24"/>
        </w:rPr>
        <w:t>a</w:t>
      </w:r>
      <w:r w:rsidR="00B83D05" w:rsidRPr="008A73A7">
        <w:rPr>
          <w:rFonts w:ascii="Times New Roman" w:hAnsi="Times New Roman" w:cs="Times New Roman"/>
          <w:sz w:val="24"/>
          <w:szCs w:val="24"/>
        </w:rPr>
        <w:t>s well</w:t>
      </w:r>
      <w:r w:rsidR="00D94A3B" w:rsidRPr="008A73A7">
        <w:rPr>
          <w:rFonts w:ascii="Times New Roman" w:hAnsi="Times New Roman" w:cs="Times New Roman"/>
          <w:sz w:val="24"/>
          <w:szCs w:val="24"/>
        </w:rPr>
        <w:t xml:space="preserve"> to have a discussion with a team about their work and development</w:t>
      </w:r>
      <w:r w:rsidR="00F70F0B" w:rsidRPr="008A73A7">
        <w:rPr>
          <w:rFonts w:ascii="Times New Roman" w:hAnsi="Times New Roman" w:cs="Times New Roman"/>
          <w:sz w:val="24"/>
          <w:szCs w:val="24"/>
        </w:rPr>
        <w:t xml:space="preserve">, to develop </w:t>
      </w:r>
      <w:r w:rsidR="00BC7B3A" w:rsidRPr="008A73A7">
        <w:rPr>
          <w:rFonts w:ascii="Times New Roman" w:hAnsi="Times New Roman" w:cs="Times New Roman"/>
          <w:sz w:val="24"/>
          <w:szCs w:val="24"/>
        </w:rPr>
        <w:t>consensus</w:t>
      </w:r>
      <w:r w:rsidR="00F70F0B" w:rsidRPr="008A73A7">
        <w:rPr>
          <w:rFonts w:ascii="Times New Roman" w:hAnsi="Times New Roman" w:cs="Times New Roman"/>
          <w:sz w:val="24"/>
          <w:szCs w:val="24"/>
        </w:rPr>
        <w:t xml:space="preserve"> future target &amp; objectives</w:t>
      </w:r>
      <w:r w:rsidR="000578A9" w:rsidRPr="008A73A7">
        <w:rPr>
          <w:rFonts w:ascii="Times New Roman" w:hAnsi="Times New Roman" w:cs="Times New Roman"/>
          <w:sz w:val="24"/>
          <w:szCs w:val="24"/>
        </w:rPr>
        <w:t xml:space="preserve"> and identify where improvements/changes could be made</w:t>
      </w:r>
    </w:p>
    <w:p w:rsidR="00743BA1" w:rsidRPr="008A73A7" w:rsidRDefault="00B83D05"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EPI Khyber Pakhtunkhwa commenced Quarterly review; interacting and discussing with districts. The review mechanism has been developed by scoring them according to their achievement and consequently rank them to identify the best performing and low performing di</w:t>
      </w:r>
      <w:r w:rsidR="000E5102" w:rsidRPr="008A73A7">
        <w:rPr>
          <w:rFonts w:ascii="Times New Roman" w:hAnsi="Times New Roman" w:cs="Times New Roman"/>
          <w:sz w:val="24"/>
          <w:szCs w:val="24"/>
        </w:rPr>
        <w:t>stricts against each indicator.</w:t>
      </w:r>
    </w:p>
    <w:p w:rsidR="0000624E" w:rsidRPr="008A73A7" w:rsidRDefault="00265986"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anchor distT="0" distB="0" distL="114300" distR="114300" simplePos="0" relativeHeight="251659264" behindDoc="1" locked="0" layoutInCell="1" allowOverlap="1" wp14:anchorId="36085CB8" wp14:editId="79D9E232">
            <wp:simplePos x="0" y="0"/>
            <wp:positionH relativeFrom="margin">
              <wp:posOffset>-85725</wp:posOffset>
            </wp:positionH>
            <wp:positionV relativeFrom="paragraph">
              <wp:posOffset>0</wp:posOffset>
            </wp:positionV>
            <wp:extent cx="3505200" cy="3141345"/>
            <wp:effectExtent l="0" t="0" r="0" b="1905"/>
            <wp:wrapTight wrapText="bothSides">
              <wp:wrapPolygon edited="0">
                <wp:start x="4343" y="262"/>
                <wp:lineTo x="2348" y="524"/>
                <wp:lineTo x="2113" y="1834"/>
                <wp:lineTo x="2583" y="2620"/>
                <wp:lineTo x="939" y="3537"/>
                <wp:lineTo x="1057" y="4585"/>
                <wp:lineTo x="2465" y="4716"/>
                <wp:lineTo x="587" y="5763"/>
                <wp:lineTo x="587" y="7597"/>
                <wp:lineTo x="2113" y="8907"/>
                <wp:lineTo x="0" y="9038"/>
                <wp:lineTo x="0" y="10348"/>
                <wp:lineTo x="1643" y="11003"/>
                <wp:lineTo x="939" y="12575"/>
                <wp:lineTo x="939" y="12968"/>
                <wp:lineTo x="1526" y="13099"/>
                <wp:lineTo x="1057" y="14016"/>
                <wp:lineTo x="470" y="17552"/>
                <wp:lineTo x="1996" y="19386"/>
                <wp:lineTo x="1291" y="20041"/>
                <wp:lineTo x="1409" y="21220"/>
                <wp:lineTo x="4461" y="21482"/>
                <wp:lineTo x="4930" y="21482"/>
                <wp:lineTo x="7396" y="21220"/>
                <wp:lineTo x="12209" y="20041"/>
                <wp:lineTo x="12326" y="19386"/>
                <wp:lineTo x="13265" y="17290"/>
                <wp:lineTo x="14087" y="15195"/>
                <wp:lineTo x="14439" y="13099"/>
                <wp:lineTo x="14909" y="11003"/>
                <wp:lineTo x="15026" y="6549"/>
                <wp:lineTo x="15496" y="2620"/>
                <wp:lineTo x="16200" y="655"/>
                <wp:lineTo x="15378" y="524"/>
                <wp:lineTo x="4930" y="262"/>
                <wp:lineTo x="4343" y="26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0" cy="3141345"/>
                    </a:xfrm>
                    <a:prstGeom prst="rect">
                      <a:avLst/>
                    </a:prstGeom>
                    <a:noFill/>
                  </pic:spPr>
                </pic:pic>
              </a:graphicData>
            </a:graphic>
            <wp14:sizeRelH relativeFrom="margin">
              <wp14:pctWidth>0</wp14:pctWidth>
            </wp14:sizeRelH>
          </wp:anchor>
        </w:drawing>
      </w:r>
      <w:r w:rsidR="0000624E" w:rsidRPr="008A73A7">
        <w:rPr>
          <w:rFonts w:ascii="Times New Roman" w:hAnsi="Times New Roman" w:cs="Times New Roman"/>
          <w:sz w:val="24"/>
          <w:szCs w:val="24"/>
        </w:rPr>
        <w:t xml:space="preserve"> </w:t>
      </w:r>
    </w:p>
    <w:p w:rsidR="00265986" w:rsidRPr="008A73A7" w:rsidRDefault="00265986" w:rsidP="00946C3B">
      <w:pPr>
        <w:spacing w:before="120" w:after="120" w:line="276" w:lineRule="auto"/>
        <w:ind w:left="4320"/>
        <w:jc w:val="both"/>
        <w:rPr>
          <w:rFonts w:ascii="Times New Roman" w:hAnsi="Times New Roman" w:cs="Times New Roman"/>
          <w:color w:val="8EAADB" w:themeColor="accent5" w:themeTint="99"/>
          <w:sz w:val="24"/>
          <w:szCs w:val="24"/>
        </w:rPr>
      </w:pPr>
      <w:r w:rsidRPr="008A73A7">
        <w:rPr>
          <w:rFonts w:ascii="Times New Roman" w:hAnsi="Times New Roman" w:cs="Times New Roman"/>
          <w:color w:val="8EAADB" w:themeColor="accent5" w:themeTint="99"/>
          <w:sz w:val="24"/>
          <w:szCs w:val="24"/>
        </w:rPr>
        <w:t xml:space="preserve">Attendance of EPI technicians, Coverage of routine Immunization, Dropout, Compliance of EPI MIS, Surveillance, RED/REC micro-plans, Outreach Session Dropout, Monthly meeting of EPI technicians have been opted as indicators for ranking districts </w:t>
      </w:r>
    </w:p>
    <w:p w:rsidR="0000624E" w:rsidRPr="008A73A7" w:rsidRDefault="0000624E" w:rsidP="00946C3B">
      <w:pPr>
        <w:pStyle w:val="ListParagraph"/>
        <w:autoSpaceDE w:val="0"/>
        <w:autoSpaceDN w:val="0"/>
        <w:adjustRightInd w:val="0"/>
        <w:spacing w:after="0" w:line="276" w:lineRule="auto"/>
        <w:ind w:left="360"/>
        <w:jc w:val="both"/>
        <w:rPr>
          <w:rFonts w:ascii="Times New Roman" w:hAnsi="Times New Roman" w:cs="Times New Roman"/>
          <w:sz w:val="24"/>
          <w:szCs w:val="24"/>
        </w:rPr>
      </w:pPr>
    </w:p>
    <w:p w:rsidR="007C485B" w:rsidRPr="008A73A7" w:rsidRDefault="007C485B"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0E5102" w:rsidP="00946C3B">
      <w:pPr>
        <w:autoSpaceDE w:val="0"/>
        <w:autoSpaceDN w:val="0"/>
        <w:adjustRightInd w:val="0"/>
        <w:spacing w:after="0" w:line="276" w:lineRule="auto"/>
        <w:jc w:val="both"/>
        <w:rPr>
          <w:rFonts w:ascii="Times New Roman" w:hAnsi="Times New Roman" w:cs="Times New Roman"/>
          <w:bCs/>
          <w:sz w:val="24"/>
          <w:szCs w:val="24"/>
        </w:rPr>
      </w:pPr>
      <w:r w:rsidRPr="008A73A7">
        <w:rPr>
          <w:rFonts w:ascii="Times New Roman" w:hAnsi="Times New Roman" w:cs="Times New Roman"/>
          <w:bCs/>
          <w:sz w:val="24"/>
          <w:szCs w:val="24"/>
        </w:rPr>
        <w:t>District Swat has been the best performer of the year based on criteria set up for review with 73% score while Kohistan came at the bottom with 4 percent. Only 3 districts following in the range of above 70% while 15 districts lie in between 60 to 70 percent.</w:t>
      </w: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E9319A" w:rsidRPr="008A73A7" w:rsidRDefault="00E9319A" w:rsidP="00946C3B">
      <w:pPr>
        <w:pStyle w:val="ListParagraph"/>
        <w:numPr>
          <w:ilvl w:val="2"/>
          <w:numId w:val="3"/>
        </w:numPr>
        <w:autoSpaceDE w:val="0"/>
        <w:autoSpaceDN w:val="0"/>
        <w:adjustRightInd w:val="0"/>
        <w:spacing w:after="0" w:line="276" w:lineRule="auto"/>
        <w:jc w:val="both"/>
        <w:rPr>
          <w:rFonts w:ascii="Times New Roman" w:hAnsi="Times New Roman" w:cs="Times New Roman"/>
          <w:b/>
          <w:bCs/>
          <w:sz w:val="24"/>
          <w:szCs w:val="24"/>
          <w:u w:val="single"/>
        </w:rPr>
      </w:pPr>
      <w:r w:rsidRPr="008A73A7">
        <w:rPr>
          <w:rFonts w:ascii="Times New Roman" w:hAnsi="Times New Roman" w:cs="Times New Roman"/>
          <w:b/>
          <w:bCs/>
          <w:sz w:val="24"/>
          <w:szCs w:val="24"/>
          <w:u w:val="single"/>
        </w:rPr>
        <w:t>WEEKLY REVIEW MEETING</w:t>
      </w:r>
    </w:p>
    <w:p w:rsidR="00E9319A" w:rsidRPr="008A73A7" w:rsidRDefault="00E9319A" w:rsidP="00946C3B">
      <w:pPr>
        <w:autoSpaceDE w:val="0"/>
        <w:autoSpaceDN w:val="0"/>
        <w:adjustRightInd w:val="0"/>
        <w:spacing w:after="0" w:line="276" w:lineRule="auto"/>
        <w:ind w:firstLine="720"/>
        <w:jc w:val="both"/>
        <w:rPr>
          <w:rFonts w:ascii="Times New Roman" w:hAnsi="Times New Roman" w:cs="Times New Roman"/>
          <w:b/>
          <w:bCs/>
          <w:sz w:val="24"/>
          <w:szCs w:val="24"/>
        </w:rPr>
      </w:pPr>
    </w:p>
    <w:p w:rsidR="00A96210" w:rsidRPr="008A73A7" w:rsidRDefault="00E9319A" w:rsidP="00946C3B">
      <w:pPr>
        <w:autoSpaceDE w:val="0"/>
        <w:autoSpaceDN w:val="0"/>
        <w:adjustRightInd w:val="0"/>
        <w:spacing w:after="0" w:line="276" w:lineRule="auto"/>
        <w:jc w:val="both"/>
        <w:rPr>
          <w:rFonts w:ascii="Times New Roman" w:hAnsi="Times New Roman" w:cs="Times New Roman"/>
          <w:bCs/>
          <w:sz w:val="24"/>
          <w:szCs w:val="24"/>
        </w:rPr>
      </w:pPr>
      <w:r w:rsidRPr="008A73A7">
        <w:rPr>
          <w:rFonts w:ascii="Times New Roman" w:hAnsi="Times New Roman" w:cs="Times New Roman"/>
          <w:bCs/>
          <w:sz w:val="24"/>
          <w:szCs w:val="24"/>
        </w:rPr>
        <w:t xml:space="preserve">Weekly review meetings have been a regular feature at Provincial EPI. Approximately more than 40 regular meeting </w:t>
      </w:r>
      <w:r w:rsidR="00A96210" w:rsidRPr="008A73A7">
        <w:rPr>
          <w:rFonts w:ascii="Times New Roman" w:hAnsi="Times New Roman" w:cs="Times New Roman"/>
          <w:bCs/>
          <w:sz w:val="24"/>
          <w:szCs w:val="24"/>
        </w:rPr>
        <w:t xml:space="preserve">conducted under the chairmanship of EOC Coordinator or Director </w:t>
      </w:r>
      <w:r w:rsidR="00A96210" w:rsidRPr="008A73A7">
        <w:rPr>
          <w:rFonts w:ascii="Times New Roman" w:hAnsi="Times New Roman" w:cs="Times New Roman"/>
          <w:bCs/>
          <w:sz w:val="24"/>
          <w:szCs w:val="24"/>
        </w:rPr>
        <w:lastRenderedPageBreak/>
        <w:t xml:space="preserve">EPI. The core group was Deputy Directors EPI and partners to critically overview the performance and gaps. </w:t>
      </w:r>
    </w:p>
    <w:p w:rsidR="00A96210" w:rsidRPr="008A73A7" w:rsidRDefault="00A96210" w:rsidP="00946C3B">
      <w:pPr>
        <w:autoSpaceDE w:val="0"/>
        <w:autoSpaceDN w:val="0"/>
        <w:adjustRightInd w:val="0"/>
        <w:spacing w:after="0" w:line="276" w:lineRule="auto"/>
        <w:jc w:val="both"/>
        <w:rPr>
          <w:rFonts w:ascii="Times New Roman" w:hAnsi="Times New Roman" w:cs="Times New Roman"/>
          <w:bCs/>
          <w:sz w:val="24"/>
          <w:szCs w:val="24"/>
        </w:rPr>
      </w:pPr>
    </w:p>
    <w:p w:rsidR="00E9319A" w:rsidRPr="008A73A7" w:rsidRDefault="00E9319A" w:rsidP="00946C3B">
      <w:pPr>
        <w:autoSpaceDE w:val="0"/>
        <w:autoSpaceDN w:val="0"/>
        <w:adjustRightInd w:val="0"/>
        <w:spacing w:after="0" w:line="276" w:lineRule="auto"/>
        <w:jc w:val="both"/>
        <w:rPr>
          <w:rFonts w:ascii="Times New Roman" w:hAnsi="Times New Roman" w:cs="Times New Roman"/>
          <w:b/>
          <w:bCs/>
          <w:sz w:val="24"/>
          <w:szCs w:val="24"/>
        </w:rPr>
      </w:pPr>
      <w:r w:rsidRPr="008A73A7">
        <w:rPr>
          <w:rFonts w:ascii="Times New Roman" w:hAnsi="Times New Roman" w:cs="Times New Roman"/>
          <w:bCs/>
          <w:sz w:val="24"/>
          <w:szCs w:val="24"/>
        </w:rPr>
        <w:t>The</w:t>
      </w:r>
      <w:r w:rsidR="00A96210" w:rsidRPr="008A73A7">
        <w:rPr>
          <w:rFonts w:ascii="Times New Roman" w:hAnsi="Times New Roman" w:cs="Times New Roman"/>
          <w:bCs/>
          <w:sz w:val="24"/>
          <w:szCs w:val="24"/>
        </w:rPr>
        <w:t xml:space="preserve"> main</w:t>
      </w:r>
      <w:r w:rsidRPr="008A73A7">
        <w:rPr>
          <w:rFonts w:ascii="Times New Roman" w:hAnsi="Times New Roman" w:cs="Times New Roman"/>
          <w:bCs/>
          <w:sz w:val="24"/>
          <w:szCs w:val="24"/>
        </w:rPr>
        <w:t xml:space="preserve"> purpose of the meetings </w:t>
      </w:r>
      <w:r w:rsidR="00A96210" w:rsidRPr="008A73A7">
        <w:rPr>
          <w:rFonts w:ascii="Times New Roman" w:hAnsi="Times New Roman" w:cs="Times New Roman"/>
          <w:bCs/>
          <w:sz w:val="24"/>
          <w:szCs w:val="24"/>
        </w:rPr>
        <w:t>was to analyze the performance over the week and had worked in collaboration with PEI.</w:t>
      </w:r>
      <w:r w:rsidRPr="008A73A7">
        <w:rPr>
          <w:rFonts w:ascii="Times New Roman" w:hAnsi="Times New Roman" w:cs="Times New Roman"/>
          <w:bCs/>
          <w:sz w:val="24"/>
          <w:szCs w:val="24"/>
        </w:rPr>
        <w:t xml:space="preserve"> </w:t>
      </w:r>
      <w:r w:rsidR="00A96210" w:rsidRPr="008A73A7">
        <w:rPr>
          <w:rFonts w:ascii="Times New Roman" w:hAnsi="Times New Roman" w:cs="Times New Roman"/>
          <w:bCs/>
          <w:sz w:val="24"/>
          <w:szCs w:val="24"/>
        </w:rPr>
        <w:t>The platform of EOC had been utilized to support EPI and major decisions were taken during the meeting with</w:t>
      </w:r>
      <w:r w:rsidR="00EC3D8E" w:rsidRPr="008A73A7">
        <w:rPr>
          <w:rFonts w:ascii="Times New Roman" w:hAnsi="Times New Roman" w:cs="Times New Roman"/>
          <w:bCs/>
          <w:sz w:val="24"/>
          <w:szCs w:val="24"/>
        </w:rPr>
        <w:t xml:space="preserve"> deadline of </w:t>
      </w:r>
      <w:r w:rsidR="00A96210" w:rsidRPr="008A73A7">
        <w:rPr>
          <w:rFonts w:ascii="Times New Roman" w:hAnsi="Times New Roman" w:cs="Times New Roman"/>
          <w:bCs/>
          <w:sz w:val="24"/>
          <w:szCs w:val="24"/>
        </w:rPr>
        <w:t>end of each week.</w:t>
      </w: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5B1E8F" w:rsidRPr="008A73A7" w:rsidRDefault="005B1E8F" w:rsidP="00946C3B">
      <w:pPr>
        <w:pStyle w:val="ListParagraph"/>
        <w:numPr>
          <w:ilvl w:val="2"/>
          <w:numId w:val="3"/>
        </w:numPr>
        <w:autoSpaceDE w:val="0"/>
        <w:autoSpaceDN w:val="0"/>
        <w:adjustRightInd w:val="0"/>
        <w:spacing w:after="0" w:line="276" w:lineRule="auto"/>
        <w:jc w:val="both"/>
        <w:rPr>
          <w:rFonts w:ascii="Times New Roman" w:hAnsi="Times New Roman" w:cs="Times New Roman"/>
          <w:b/>
          <w:bCs/>
          <w:sz w:val="24"/>
          <w:szCs w:val="24"/>
          <w:u w:val="single"/>
        </w:rPr>
      </w:pPr>
      <w:r w:rsidRPr="008A73A7">
        <w:rPr>
          <w:rFonts w:ascii="Times New Roman" w:hAnsi="Times New Roman" w:cs="Times New Roman"/>
          <w:b/>
          <w:bCs/>
          <w:sz w:val="24"/>
          <w:szCs w:val="24"/>
          <w:u w:val="single"/>
        </w:rPr>
        <w:t>MONTHLY MEETINGS AT DISTRICT LEVEL</w:t>
      </w: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5B1E8F" w:rsidRPr="008A73A7" w:rsidRDefault="005B1E8F"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Districts conducted monthly review meeting in first week of every month with EPI Technicians following the set agenda which include all important and relevant indicators. Each month EPI Coordinator arrange review meeting and LHW program </w:t>
      </w:r>
      <w:r w:rsidR="00760A02" w:rsidRPr="008A73A7">
        <w:rPr>
          <w:rFonts w:ascii="Times New Roman" w:hAnsi="Times New Roman" w:cs="Times New Roman"/>
          <w:sz w:val="24"/>
          <w:szCs w:val="24"/>
        </w:rPr>
        <w:t>coordinator</w:t>
      </w:r>
      <w:r w:rsidRPr="008A73A7">
        <w:rPr>
          <w:rFonts w:ascii="Times New Roman" w:hAnsi="Times New Roman" w:cs="Times New Roman"/>
          <w:sz w:val="24"/>
          <w:szCs w:val="24"/>
        </w:rPr>
        <w:t xml:space="preserve">, stake holders and partners, PEI </w:t>
      </w:r>
      <w:r w:rsidR="00760A02" w:rsidRPr="008A73A7">
        <w:rPr>
          <w:rFonts w:ascii="Times New Roman" w:hAnsi="Times New Roman" w:cs="Times New Roman"/>
          <w:sz w:val="24"/>
          <w:szCs w:val="24"/>
        </w:rPr>
        <w:t>personnel</w:t>
      </w:r>
      <w:r w:rsidRPr="008A73A7">
        <w:rPr>
          <w:rFonts w:ascii="Times New Roman" w:hAnsi="Times New Roman" w:cs="Times New Roman"/>
          <w:sz w:val="24"/>
          <w:szCs w:val="24"/>
        </w:rPr>
        <w:t xml:space="preserve"> participate in the meeting to resolve the issues with integrated approach. </w:t>
      </w:r>
      <w:r w:rsidRPr="008A73A7">
        <w:rPr>
          <w:rFonts w:ascii="Times New Roman" w:hAnsi="Times New Roman" w:cs="Times New Roman"/>
          <w:b/>
          <w:bCs/>
          <w:sz w:val="24"/>
          <w:szCs w:val="24"/>
        </w:rPr>
        <w:t xml:space="preserve"> </w:t>
      </w:r>
      <w:r w:rsidRPr="008A73A7">
        <w:rPr>
          <w:rFonts w:ascii="Times New Roman" w:hAnsi="Times New Roman" w:cs="Times New Roman"/>
          <w:sz w:val="24"/>
          <w:szCs w:val="24"/>
        </w:rPr>
        <w:t>Agenda and minutes format has been developed, following agenda district submit minutes of each month and decision may be taken according to the issues.</w:t>
      </w: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265986" w:rsidP="00946C3B">
      <w:pPr>
        <w:autoSpaceDE w:val="0"/>
        <w:autoSpaceDN w:val="0"/>
        <w:adjustRightInd w:val="0"/>
        <w:spacing w:after="0" w:line="276" w:lineRule="auto"/>
        <w:jc w:val="both"/>
        <w:rPr>
          <w:rFonts w:ascii="Times New Roman" w:hAnsi="Times New Roman" w:cs="Times New Roman"/>
          <w:b/>
          <w:bCs/>
          <w:sz w:val="24"/>
          <w:szCs w:val="24"/>
        </w:rPr>
      </w:pPr>
    </w:p>
    <w:p w:rsidR="00265986" w:rsidRPr="008A73A7" w:rsidRDefault="005B1E8F" w:rsidP="00946C3B">
      <w:pPr>
        <w:autoSpaceDE w:val="0"/>
        <w:autoSpaceDN w:val="0"/>
        <w:adjustRightInd w:val="0"/>
        <w:spacing w:after="0" w:line="276" w:lineRule="auto"/>
        <w:jc w:val="both"/>
        <w:rPr>
          <w:rFonts w:ascii="Times New Roman" w:hAnsi="Times New Roman" w:cs="Times New Roman"/>
          <w:b/>
          <w:bCs/>
          <w:sz w:val="24"/>
          <w:szCs w:val="24"/>
        </w:rPr>
      </w:pPr>
      <w:r w:rsidRPr="008A73A7">
        <w:rPr>
          <w:rFonts w:ascii="Times New Roman" w:hAnsi="Times New Roman" w:cs="Times New Roman"/>
          <w:sz w:val="24"/>
          <w:szCs w:val="24"/>
        </w:rPr>
        <w:object w:dxaOrig="3880" w:dyaOrig="2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pt;height:238.35pt" o:ole="">
            <v:imagedata r:id="rId10" o:title=""/>
          </v:shape>
          <o:OLEObject Type="Embed" ProgID="PowerPoint.Slide.12" ShapeID="_x0000_i1025" DrawAspect="Content" ObjectID="_1590994922" r:id="rId11"/>
        </w:object>
      </w:r>
    </w:p>
    <w:p w:rsidR="00265986" w:rsidRPr="008A73A7" w:rsidRDefault="00F070F4" w:rsidP="00946C3B">
      <w:pPr>
        <w:pStyle w:val="ListParagraph"/>
        <w:numPr>
          <w:ilvl w:val="1"/>
          <w:numId w:val="3"/>
        </w:numPr>
        <w:autoSpaceDE w:val="0"/>
        <w:autoSpaceDN w:val="0"/>
        <w:adjustRightInd w:val="0"/>
        <w:spacing w:after="0"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 xml:space="preserve"> </w:t>
      </w:r>
      <w:r w:rsidRPr="008A73A7">
        <w:rPr>
          <w:rFonts w:ascii="Times New Roman" w:hAnsi="Times New Roman" w:cs="Times New Roman"/>
          <w:b/>
          <w:bCs/>
          <w:sz w:val="24"/>
          <w:szCs w:val="24"/>
        </w:rPr>
        <w:tab/>
        <w:t xml:space="preserve">EPI PC-I Development &amp;Approval </w:t>
      </w:r>
    </w:p>
    <w:p w:rsidR="00F070F4" w:rsidRPr="008A73A7" w:rsidRDefault="00F070F4" w:rsidP="00946C3B">
      <w:pPr>
        <w:spacing w:line="276" w:lineRule="auto"/>
        <w:jc w:val="both"/>
        <w:rPr>
          <w:rFonts w:ascii="Times New Roman" w:hAnsi="Times New Roman" w:cs="Times New Roman"/>
          <w:sz w:val="24"/>
          <w:szCs w:val="24"/>
        </w:rPr>
      </w:pPr>
    </w:p>
    <w:p w:rsidR="00F070F4" w:rsidRPr="008A73A7" w:rsidRDefault="00F070F4"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In order to strengthen the routine immunization and to ensure the financial sustainability, Khyber Pakhtunkhwa developed Comprehensive Multi Year Plans (</w:t>
      </w:r>
      <w:proofErr w:type="spellStart"/>
      <w:r w:rsidRPr="008A73A7">
        <w:rPr>
          <w:rFonts w:ascii="Times New Roman" w:hAnsi="Times New Roman" w:cs="Times New Roman"/>
          <w:sz w:val="24"/>
          <w:szCs w:val="24"/>
        </w:rPr>
        <w:t>cMYPs</w:t>
      </w:r>
      <w:proofErr w:type="spellEnd"/>
      <w:r w:rsidRPr="008A73A7">
        <w:rPr>
          <w:rFonts w:ascii="Times New Roman" w:hAnsi="Times New Roman" w:cs="Times New Roman"/>
          <w:sz w:val="24"/>
          <w:szCs w:val="24"/>
        </w:rPr>
        <w:t xml:space="preserve">) for immunization with a robust section on costing and financing component. </w:t>
      </w:r>
    </w:p>
    <w:p w:rsidR="00F070F4" w:rsidRPr="008A73A7" w:rsidRDefault="00F070F4" w:rsidP="00946C3B">
      <w:pPr>
        <w:spacing w:line="276" w:lineRule="auto"/>
        <w:jc w:val="both"/>
        <w:rPr>
          <w:rFonts w:ascii="Times New Roman" w:hAnsi="Times New Roman" w:cs="Times New Roman"/>
          <w:bCs/>
          <w:sz w:val="24"/>
          <w:szCs w:val="24"/>
        </w:rPr>
      </w:pPr>
      <w:r w:rsidRPr="008A73A7">
        <w:rPr>
          <w:rFonts w:ascii="Times New Roman" w:hAnsi="Times New Roman" w:cs="Times New Roman"/>
          <w:bCs/>
          <w:sz w:val="24"/>
          <w:szCs w:val="24"/>
        </w:rPr>
        <w:t>In order to operationalize</w:t>
      </w:r>
      <w:r w:rsidR="00C94760" w:rsidRPr="008A73A7">
        <w:rPr>
          <w:rFonts w:ascii="Times New Roman" w:hAnsi="Times New Roman" w:cs="Times New Roman"/>
          <w:bCs/>
          <w:sz w:val="24"/>
          <w:szCs w:val="24"/>
        </w:rPr>
        <w:t xml:space="preserve"> and implement the </w:t>
      </w:r>
      <w:proofErr w:type="spellStart"/>
      <w:r w:rsidR="00C94760" w:rsidRPr="008A73A7">
        <w:rPr>
          <w:rFonts w:ascii="Times New Roman" w:hAnsi="Times New Roman" w:cs="Times New Roman"/>
          <w:bCs/>
          <w:sz w:val="24"/>
          <w:szCs w:val="24"/>
        </w:rPr>
        <w:t>cMYP</w:t>
      </w:r>
      <w:proofErr w:type="spellEnd"/>
      <w:r w:rsidR="00C94760" w:rsidRPr="008A73A7">
        <w:rPr>
          <w:rFonts w:ascii="Times New Roman" w:hAnsi="Times New Roman" w:cs="Times New Roman"/>
          <w:bCs/>
          <w:sz w:val="24"/>
          <w:szCs w:val="24"/>
        </w:rPr>
        <w:t xml:space="preserve">, Department </w:t>
      </w:r>
      <w:r w:rsidRPr="008A73A7">
        <w:rPr>
          <w:rFonts w:ascii="Times New Roman" w:hAnsi="Times New Roman" w:cs="Times New Roman"/>
          <w:bCs/>
          <w:sz w:val="24"/>
          <w:szCs w:val="24"/>
        </w:rPr>
        <w:t>o</w:t>
      </w:r>
      <w:r w:rsidR="00C94760" w:rsidRPr="008A73A7">
        <w:rPr>
          <w:rFonts w:ascii="Times New Roman" w:hAnsi="Times New Roman" w:cs="Times New Roman"/>
          <w:bCs/>
          <w:sz w:val="24"/>
          <w:szCs w:val="24"/>
        </w:rPr>
        <w:t xml:space="preserve">f </w:t>
      </w:r>
      <w:r w:rsidRPr="008A73A7">
        <w:rPr>
          <w:rFonts w:ascii="Times New Roman" w:hAnsi="Times New Roman" w:cs="Times New Roman"/>
          <w:bCs/>
          <w:sz w:val="24"/>
          <w:szCs w:val="24"/>
        </w:rPr>
        <w:t>H</w:t>
      </w:r>
      <w:r w:rsidR="00C94760" w:rsidRPr="008A73A7">
        <w:rPr>
          <w:rFonts w:ascii="Times New Roman" w:hAnsi="Times New Roman" w:cs="Times New Roman"/>
          <w:bCs/>
          <w:sz w:val="24"/>
          <w:szCs w:val="24"/>
        </w:rPr>
        <w:t>ealth</w:t>
      </w:r>
      <w:r w:rsidRPr="008A73A7">
        <w:rPr>
          <w:rFonts w:ascii="Times New Roman" w:hAnsi="Times New Roman" w:cs="Times New Roman"/>
          <w:bCs/>
          <w:sz w:val="24"/>
          <w:szCs w:val="24"/>
        </w:rPr>
        <w:t xml:space="preserve"> Khyber Pakhtunkhwa has prepared this plan in partnership with the World Bank, Global Alliance for Vaccines and Immunization (GAVI) and Gates Foundation. The National Immunization </w:t>
      </w:r>
      <w:r w:rsidRPr="008A73A7">
        <w:rPr>
          <w:rFonts w:ascii="Times New Roman" w:hAnsi="Times New Roman" w:cs="Times New Roman"/>
          <w:bCs/>
          <w:sz w:val="24"/>
          <w:szCs w:val="24"/>
        </w:rPr>
        <w:lastRenderedPageBreak/>
        <w:t>Support Project is a financing mechanism for the Comprehensive Multiyear Plans - aligning support for Routine Immunization from the World Bank, Gates Foundation and GAVI. The Government of Khyber Pakhtunkhwa</w:t>
      </w:r>
      <w:r w:rsidR="00C94760" w:rsidRPr="008A73A7">
        <w:rPr>
          <w:rFonts w:ascii="Times New Roman" w:hAnsi="Times New Roman" w:cs="Times New Roman"/>
          <w:bCs/>
          <w:sz w:val="24"/>
          <w:szCs w:val="24"/>
        </w:rPr>
        <w:t xml:space="preserve"> has thus prepared EPI </w:t>
      </w:r>
      <w:r w:rsidRPr="008A73A7">
        <w:rPr>
          <w:rFonts w:ascii="Times New Roman" w:hAnsi="Times New Roman" w:cs="Times New Roman"/>
          <w:bCs/>
          <w:sz w:val="24"/>
          <w:szCs w:val="24"/>
        </w:rPr>
        <w:t xml:space="preserve">PC-1 in order to align it with </w:t>
      </w:r>
      <w:proofErr w:type="spellStart"/>
      <w:r w:rsidRPr="008A73A7">
        <w:rPr>
          <w:rFonts w:ascii="Times New Roman" w:hAnsi="Times New Roman" w:cs="Times New Roman"/>
          <w:bCs/>
          <w:sz w:val="24"/>
          <w:szCs w:val="24"/>
        </w:rPr>
        <w:t>cMYP</w:t>
      </w:r>
      <w:proofErr w:type="spellEnd"/>
      <w:r w:rsidRPr="008A73A7">
        <w:rPr>
          <w:rFonts w:ascii="Times New Roman" w:hAnsi="Times New Roman" w:cs="Times New Roman"/>
          <w:bCs/>
          <w:sz w:val="24"/>
          <w:szCs w:val="24"/>
        </w:rPr>
        <w:t xml:space="preserve"> and meet the eligibility criteria for getting NISP funds. </w:t>
      </w:r>
    </w:p>
    <w:p w:rsidR="00C24BB3" w:rsidRPr="008A73A7" w:rsidRDefault="00C94760" w:rsidP="00946C3B">
      <w:pPr>
        <w:spacing w:after="200" w:line="276" w:lineRule="auto"/>
        <w:jc w:val="both"/>
        <w:rPr>
          <w:rFonts w:ascii="Times New Roman" w:hAnsi="Times New Roman" w:cs="Times New Roman"/>
          <w:b/>
          <w:sz w:val="24"/>
          <w:szCs w:val="24"/>
        </w:rPr>
      </w:pPr>
      <w:r w:rsidRPr="008A73A7">
        <w:rPr>
          <w:rFonts w:ascii="Times New Roman" w:hAnsi="Times New Roman" w:cs="Times New Roman"/>
          <w:bCs/>
          <w:sz w:val="24"/>
          <w:szCs w:val="24"/>
        </w:rPr>
        <w:t xml:space="preserve">Subsequently EPI PC-I has been approved in 2017 to improve the </w:t>
      </w:r>
      <w:r w:rsidR="008225F6" w:rsidRPr="008A73A7">
        <w:rPr>
          <w:rFonts w:ascii="Times New Roman" w:hAnsi="Times New Roman" w:cs="Times New Roman"/>
          <w:bCs/>
          <w:sz w:val="24"/>
          <w:szCs w:val="24"/>
        </w:rPr>
        <w:t>Programme</w:t>
      </w:r>
      <w:r w:rsidRPr="008A73A7">
        <w:rPr>
          <w:rFonts w:ascii="Times New Roman" w:hAnsi="Times New Roman" w:cs="Times New Roman"/>
          <w:bCs/>
          <w:sz w:val="24"/>
          <w:szCs w:val="24"/>
        </w:rPr>
        <w:t xml:space="preserve"> and fill the basic requirements, needs and gaps. The PC-I document approved for cost of </w:t>
      </w:r>
      <w:proofErr w:type="spellStart"/>
      <w:r w:rsidRPr="008A73A7">
        <w:rPr>
          <w:rFonts w:ascii="Times New Roman" w:hAnsi="Times New Roman" w:cs="Times New Roman"/>
          <w:b/>
          <w:bCs/>
          <w:sz w:val="24"/>
          <w:szCs w:val="24"/>
        </w:rPr>
        <w:t>Rs</w:t>
      </w:r>
      <w:proofErr w:type="spellEnd"/>
      <w:r w:rsidRPr="008A73A7">
        <w:rPr>
          <w:rFonts w:ascii="Times New Roman" w:hAnsi="Times New Roman" w:cs="Times New Roman"/>
          <w:b/>
          <w:bCs/>
          <w:sz w:val="24"/>
          <w:szCs w:val="24"/>
        </w:rPr>
        <w:t>.  6,493.6 million.</w:t>
      </w:r>
    </w:p>
    <w:p w:rsidR="00336007" w:rsidRPr="008A73A7" w:rsidRDefault="00BC7B3A" w:rsidP="00946C3B">
      <w:pPr>
        <w:pStyle w:val="ListParagraph"/>
        <w:numPr>
          <w:ilvl w:val="1"/>
          <w:numId w:val="3"/>
        </w:numPr>
        <w:autoSpaceDE w:val="0"/>
        <w:autoSpaceDN w:val="0"/>
        <w:adjustRightInd w:val="0"/>
        <w:spacing w:after="0"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REVISION OF VACCINATION ORDINANCE</w:t>
      </w:r>
    </w:p>
    <w:p w:rsidR="00BC7B3A" w:rsidRPr="008A73A7" w:rsidRDefault="00BC7B3A" w:rsidP="00946C3B">
      <w:pPr>
        <w:autoSpaceDE w:val="0"/>
        <w:autoSpaceDN w:val="0"/>
        <w:adjustRightInd w:val="0"/>
        <w:spacing w:after="0" w:line="276" w:lineRule="auto"/>
        <w:jc w:val="both"/>
        <w:rPr>
          <w:rFonts w:ascii="Times New Roman" w:hAnsi="Times New Roman" w:cs="Times New Roman"/>
          <w:b/>
          <w:sz w:val="24"/>
          <w:szCs w:val="24"/>
        </w:rPr>
      </w:pPr>
    </w:p>
    <w:p w:rsidR="00BC7B3A" w:rsidRPr="008A73A7" w:rsidRDefault="00BC7B3A"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Revision of vaccination ordinance </w:t>
      </w:r>
      <w:r w:rsidR="008225F6" w:rsidRPr="008A73A7">
        <w:rPr>
          <w:rFonts w:ascii="Times New Roman" w:hAnsi="Times New Roman" w:cs="Times New Roman"/>
          <w:sz w:val="24"/>
          <w:szCs w:val="24"/>
        </w:rPr>
        <w:t xml:space="preserve">is an ample achievement of Health Department and EPI Programme. </w:t>
      </w:r>
      <w:r w:rsidR="00962412" w:rsidRPr="008A73A7">
        <w:rPr>
          <w:rFonts w:ascii="Times New Roman" w:hAnsi="Times New Roman" w:cs="Times New Roman"/>
          <w:sz w:val="24"/>
          <w:szCs w:val="24"/>
        </w:rPr>
        <w:t xml:space="preserve">Vaccination is </w:t>
      </w:r>
      <w:r w:rsidR="008225F6" w:rsidRPr="008A73A7">
        <w:rPr>
          <w:rFonts w:ascii="Times New Roman" w:hAnsi="Times New Roman" w:cs="Times New Roman"/>
          <w:sz w:val="24"/>
          <w:szCs w:val="24"/>
        </w:rPr>
        <w:t>the basic right of every child</w:t>
      </w:r>
      <w:r w:rsidR="00962412" w:rsidRPr="008A73A7">
        <w:rPr>
          <w:rFonts w:ascii="Times New Roman" w:hAnsi="Times New Roman" w:cs="Times New Roman"/>
          <w:sz w:val="24"/>
          <w:szCs w:val="24"/>
        </w:rPr>
        <w:t xml:space="preserve"> and should be administered to produce </w:t>
      </w:r>
      <w:proofErr w:type="spellStart"/>
      <w:r w:rsidR="00962412" w:rsidRPr="008A73A7">
        <w:rPr>
          <w:rFonts w:ascii="Times New Roman" w:hAnsi="Times New Roman" w:cs="Times New Roman"/>
          <w:sz w:val="24"/>
          <w:szCs w:val="24"/>
        </w:rPr>
        <w:t>hurd</w:t>
      </w:r>
      <w:proofErr w:type="spellEnd"/>
      <w:r w:rsidR="00962412" w:rsidRPr="008A73A7">
        <w:rPr>
          <w:rFonts w:ascii="Times New Roman" w:hAnsi="Times New Roman" w:cs="Times New Roman"/>
          <w:sz w:val="24"/>
          <w:szCs w:val="24"/>
        </w:rPr>
        <w:t xml:space="preserve"> immunity against vaccine preventable </w:t>
      </w:r>
      <w:proofErr w:type="spellStart"/>
      <w:r w:rsidR="00962412" w:rsidRPr="008A73A7">
        <w:rPr>
          <w:rFonts w:ascii="Times New Roman" w:hAnsi="Times New Roman" w:cs="Times New Roman"/>
          <w:sz w:val="24"/>
          <w:szCs w:val="24"/>
        </w:rPr>
        <w:t>dieases</w:t>
      </w:r>
      <w:proofErr w:type="spellEnd"/>
    </w:p>
    <w:p w:rsidR="00BC7B3A" w:rsidRPr="008A73A7" w:rsidRDefault="00BC7B3A" w:rsidP="00946C3B">
      <w:pPr>
        <w:autoSpaceDE w:val="0"/>
        <w:autoSpaceDN w:val="0"/>
        <w:adjustRightInd w:val="0"/>
        <w:spacing w:after="0" w:line="276" w:lineRule="auto"/>
        <w:jc w:val="both"/>
        <w:rPr>
          <w:rFonts w:ascii="Times New Roman" w:hAnsi="Times New Roman" w:cs="Times New Roman"/>
          <w:sz w:val="24"/>
          <w:szCs w:val="24"/>
        </w:rPr>
      </w:pPr>
    </w:p>
    <w:p w:rsidR="00BC7B3A" w:rsidRPr="008A73A7" w:rsidRDefault="00BC7B3A"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Khyber Pakhtunkhwa vaccination (Amendment) Bill, 2017 have been passed by the Provincial Assembly of Khyber Pakhtunkhwa</w:t>
      </w:r>
      <w:r w:rsidR="008C5F8A" w:rsidRPr="008A73A7">
        <w:rPr>
          <w:rFonts w:ascii="Times New Roman" w:hAnsi="Times New Roman" w:cs="Times New Roman"/>
          <w:sz w:val="24"/>
          <w:szCs w:val="24"/>
        </w:rPr>
        <w:t xml:space="preserve"> on 12</w:t>
      </w:r>
      <w:r w:rsidR="008C5F8A" w:rsidRPr="008A73A7">
        <w:rPr>
          <w:rFonts w:ascii="Times New Roman" w:hAnsi="Times New Roman" w:cs="Times New Roman"/>
          <w:sz w:val="24"/>
          <w:szCs w:val="24"/>
          <w:vertAlign w:val="superscript"/>
        </w:rPr>
        <w:t>th</w:t>
      </w:r>
      <w:r w:rsidR="008C5F8A" w:rsidRPr="008A73A7">
        <w:rPr>
          <w:rFonts w:ascii="Times New Roman" w:hAnsi="Times New Roman" w:cs="Times New Roman"/>
          <w:sz w:val="24"/>
          <w:szCs w:val="24"/>
        </w:rPr>
        <w:t xml:space="preserve"> May, 2017 </w:t>
      </w:r>
      <w:r w:rsidR="006C79A5" w:rsidRPr="008A73A7">
        <w:rPr>
          <w:rFonts w:ascii="Times New Roman" w:hAnsi="Times New Roman" w:cs="Times New Roman"/>
          <w:sz w:val="24"/>
          <w:szCs w:val="24"/>
        </w:rPr>
        <w:t>and assented by the Governor of Khyber Pakhtunkhwa on 16</w:t>
      </w:r>
      <w:r w:rsidR="006C79A5" w:rsidRPr="008A73A7">
        <w:rPr>
          <w:rFonts w:ascii="Times New Roman" w:hAnsi="Times New Roman" w:cs="Times New Roman"/>
          <w:sz w:val="24"/>
          <w:szCs w:val="24"/>
          <w:vertAlign w:val="superscript"/>
        </w:rPr>
        <w:t>th</w:t>
      </w:r>
      <w:r w:rsidR="006C79A5" w:rsidRPr="008A73A7">
        <w:rPr>
          <w:rFonts w:ascii="Times New Roman" w:hAnsi="Times New Roman" w:cs="Times New Roman"/>
          <w:sz w:val="24"/>
          <w:szCs w:val="24"/>
        </w:rPr>
        <w:t xml:space="preserve"> May, 2017</w:t>
      </w:r>
    </w:p>
    <w:p w:rsidR="00962412" w:rsidRPr="008A73A7" w:rsidRDefault="00962412" w:rsidP="00946C3B">
      <w:pPr>
        <w:autoSpaceDE w:val="0"/>
        <w:autoSpaceDN w:val="0"/>
        <w:adjustRightInd w:val="0"/>
        <w:spacing w:after="0" w:line="276" w:lineRule="auto"/>
        <w:jc w:val="both"/>
        <w:rPr>
          <w:rFonts w:ascii="Times New Roman" w:hAnsi="Times New Roman" w:cs="Times New Roman"/>
          <w:b/>
          <w:sz w:val="24"/>
          <w:szCs w:val="24"/>
          <w:u w:val="single"/>
        </w:rPr>
      </w:pPr>
    </w:p>
    <w:p w:rsidR="00962412" w:rsidRPr="008A73A7" w:rsidRDefault="00962412" w:rsidP="00946C3B">
      <w:pPr>
        <w:autoSpaceDE w:val="0"/>
        <w:autoSpaceDN w:val="0"/>
        <w:adjustRightInd w:val="0"/>
        <w:spacing w:after="0" w:line="276" w:lineRule="auto"/>
        <w:jc w:val="both"/>
        <w:rPr>
          <w:rFonts w:ascii="Times New Roman" w:hAnsi="Times New Roman" w:cs="Times New Roman"/>
          <w:b/>
          <w:sz w:val="24"/>
          <w:szCs w:val="24"/>
          <w:u w:val="single"/>
        </w:rPr>
      </w:pPr>
    </w:p>
    <w:p w:rsidR="00962412" w:rsidRPr="008A73A7" w:rsidRDefault="00962412"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962412" w:rsidP="001134BB">
      <w:pPr>
        <w:autoSpaceDE w:val="0"/>
        <w:autoSpaceDN w:val="0"/>
        <w:adjustRightInd w:val="0"/>
        <w:spacing w:after="0" w:line="276" w:lineRule="auto"/>
        <w:jc w:val="center"/>
        <w:rPr>
          <w:rFonts w:ascii="Times New Roman" w:hAnsi="Times New Roman" w:cs="Times New Roman"/>
          <w:b/>
          <w:sz w:val="44"/>
          <w:szCs w:val="24"/>
          <w:u w:val="single"/>
        </w:rPr>
      </w:pPr>
      <w:r w:rsidRPr="001134BB">
        <w:rPr>
          <w:rFonts w:ascii="Times New Roman" w:hAnsi="Times New Roman" w:cs="Times New Roman"/>
          <w:b/>
          <w:sz w:val="44"/>
          <w:szCs w:val="24"/>
          <w:u w:val="single"/>
        </w:rPr>
        <w:t>SECTION-2:</w:t>
      </w:r>
    </w:p>
    <w:p w:rsidR="00962412" w:rsidRPr="001134BB" w:rsidRDefault="00962412" w:rsidP="001134BB">
      <w:pPr>
        <w:autoSpaceDE w:val="0"/>
        <w:autoSpaceDN w:val="0"/>
        <w:adjustRightInd w:val="0"/>
        <w:spacing w:after="0" w:line="276" w:lineRule="auto"/>
        <w:jc w:val="center"/>
        <w:rPr>
          <w:rFonts w:ascii="Times New Roman" w:hAnsi="Times New Roman" w:cs="Times New Roman"/>
          <w:b/>
          <w:sz w:val="44"/>
          <w:szCs w:val="24"/>
          <w:u w:val="single"/>
        </w:rPr>
      </w:pPr>
      <w:r w:rsidRPr="001134BB">
        <w:rPr>
          <w:rFonts w:ascii="Times New Roman" w:hAnsi="Times New Roman" w:cs="Times New Roman"/>
          <w:b/>
          <w:sz w:val="44"/>
          <w:szCs w:val="24"/>
          <w:u w:val="single"/>
        </w:rPr>
        <w:t>HUMAN RESOURCE MANGEMENT</w:t>
      </w:r>
    </w:p>
    <w:p w:rsidR="00962412" w:rsidRPr="008A73A7" w:rsidRDefault="00962412" w:rsidP="00946C3B">
      <w:pPr>
        <w:autoSpaceDE w:val="0"/>
        <w:autoSpaceDN w:val="0"/>
        <w:adjustRightInd w:val="0"/>
        <w:spacing w:after="0" w:line="276" w:lineRule="auto"/>
        <w:jc w:val="both"/>
        <w:rPr>
          <w:rFonts w:ascii="Times New Roman" w:hAnsi="Times New Roman" w:cs="Times New Roman"/>
          <w:b/>
          <w:sz w:val="24"/>
          <w:szCs w:val="24"/>
          <w:u w:val="single"/>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1134BB"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962412" w:rsidRPr="008A73A7" w:rsidRDefault="00962412"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Human</w:t>
      </w:r>
      <w:r w:rsidR="000B42AC" w:rsidRPr="008A73A7">
        <w:rPr>
          <w:rFonts w:ascii="Times New Roman" w:hAnsi="Times New Roman" w:cs="Times New Roman"/>
          <w:sz w:val="24"/>
          <w:szCs w:val="24"/>
        </w:rPr>
        <w:t xml:space="preserve"> resource management</w:t>
      </w:r>
      <w:r w:rsidRPr="008A73A7">
        <w:rPr>
          <w:rFonts w:ascii="Times New Roman" w:hAnsi="Times New Roman" w:cs="Times New Roman"/>
          <w:sz w:val="24"/>
          <w:szCs w:val="24"/>
        </w:rPr>
        <w:t xml:space="preserve"> is the management of human resources. Commonly referred to as the HR Depart</w:t>
      </w:r>
      <w:r w:rsidR="000B42AC" w:rsidRPr="008A73A7">
        <w:rPr>
          <w:rFonts w:ascii="Times New Roman" w:hAnsi="Times New Roman" w:cs="Times New Roman"/>
          <w:sz w:val="24"/>
          <w:szCs w:val="24"/>
        </w:rPr>
        <w:t xml:space="preserve">ment, </w:t>
      </w:r>
      <w:r w:rsidRPr="008A73A7">
        <w:rPr>
          <w:rFonts w:ascii="Times New Roman" w:hAnsi="Times New Roman" w:cs="Times New Roman"/>
          <w:sz w:val="24"/>
          <w:szCs w:val="24"/>
        </w:rPr>
        <w:t>it is designed to maximize employee performance in service of an employe</w:t>
      </w:r>
      <w:r w:rsidR="000B42AC" w:rsidRPr="008A73A7">
        <w:rPr>
          <w:rFonts w:ascii="Times New Roman" w:hAnsi="Times New Roman" w:cs="Times New Roman"/>
          <w:sz w:val="24"/>
          <w:szCs w:val="24"/>
        </w:rPr>
        <w:t>r's strategic objectives need quotation to verify</w:t>
      </w:r>
      <w:r w:rsidRPr="008A73A7">
        <w:rPr>
          <w:rFonts w:ascii="Times New Roman" w:hAnsi="Times New Roman" w:cs="Times New Roman"/>
          <w:sz w:val="24"/>
          <w:szCs w:val="24"/>
        </w:rPr>
        <w:t xml:space="preserve"> HR is primarily concerned with the management of people within organizations, focusing on policies and on syst</w:t>
      </w:r>
      <w:r w:rsidR="000B42AC" w:rsidRPr="008A73A7">
        <w:rPr>
          <w:rFonts w:ascii="Times New Roman" w:hAnsi="Times New Roman" w:cs="Times New Roman"/>
          <w:sz w:val="24"/>
          <w:szCs w:val="24"/>
        </w:rPr>
        <w:t>ems.</w:t>
      </w:r>
      <w:r w:rsidRPr="008A73A7">
        <w:rPr>
          <w:rFonts w:ascii="Times New Roman" w:hAnsi="Times New Roman" w:cs="Times New Roman"/>
          <w:sz w:val="24"/>
          <w:szCs w:val="24"/>
        </w:rPr>
        <w:t>HR departments are responsible for overseeing employee-benefits design, employee recruitment, training and development, performance appraisal, and rewarding (e.g., manag</w:t>
      </w:r>
      <w:r w:rsidR="000B42AC" w:rsidRPr="008A73A7">
        <w:rPr>
          <w:rFonts w:ascii="Times New Roman" w:hAnsi="Times New Roman" w:cs="Times New Roman"/>
          <w:sz w:val="24"/>
          <w:szCs w:val="24"/>
        </w:rPr>
        <w:t>ing pay and benefit systems).</w:t>
      </w:r>
      <w:r w:rsidRPr="008A73A7">
        <w:rPr>
          <w:rFonts w:ascii="Times New Roman" w:hAnsi="Times New Roman" w:cs="Times New Roman"/>
          <w:sz w:val="24"/>
          <w:szCs w:val="24"/>
        </w:rPr>
        <w:t xml:space="preserve"> </w:t>
      </w:r>
    </w:p>
    <w:p w:rsidR="00962412" w:rsidRPr="008A73A7" w:rsidRDefault="000B42AC"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Human resource Management</w:t>
      </w:r>
      <w:r w:rsidR="00962412" w:rsidRPr="008A73A7">
        <w:rPr>
          <w:rFonts w:ascii="Times New Roman" w:hAnsi="Times New Roman" w:cs="Times New Roman"/>
          <w:sz w:val="24"/>
          <w:szCs w:val="24"/>
        </w:rPr>
        <w:t xml:space="preserve"> focuses on maxi</w:t>
      </w:r>
      <w:r w:rsidRPr="008A73A7">
        <w:rPr>
          <w:rFonts w:ascii="Times New Roman" w:hAnsi="Times New Roman" w:cs="Times New Roman"/>
          <w:sz w:val="24"/>
          <w:szCs w:val="24"/>
        </w:rPr>
        <w:t xml:space="preserve">mizing employee productivity, manage </w:t>
      </w:r>
      <w:r w:rsidR="00962412" w:rsidRPr="008A73A7">
        <w:rPr>
          <w:rFonts w:ascii="Times New Roman" w:hAnsi="Times New Roman" w:cs="Times New Roman"/>
          <w:sz w:val="24"/>
          <w:szCs w:val="24"/>
        </w:rPr>
        <w:t xml:space="preserve">human capital of an organization and focus on implementing policies and processes. They can </w:t>
      </w:r>
      <w:r w:rsidRPr="008A73A7">
        <w:rPr>
          <w:rFonts w:ascii="Times New Roman" w:hAnsi="Times New Roman" w:cs="Times New Roman"/>
          <w:sz w:val="24"/>
          <w:szCs w:val="24"/>
        </w:rPr>
        <w:t xml:space="preserve">specialize in </w:t>
      </w:r>
      <w:r w:rsidR="00962412" w:rsidRPr="008A73A7">
        <w:rPr>
          <w:rFonts w:ascii="Times New Roman" w:hAnsi="Times New Roman" w:cs="Times New Roman"/>
          <w:sz w:val="24"/>
          <w:szCs w:val="24"/>
        </w:rPr>
        <w:t>recruiting, training, employee-relations or benefits.</w:t>
      </w:r>
    </w:p>
    <w:p w:rsidR="000B42AC" w:rsidRPr="008A73A7" w:rsidRDefault="000B42AC" w:rsidP="00946C3B">
      <w:pPr>
        <w:autoSpaceDE w:val="0"/>
        <w:autoSpaceDN w:val="0"/>
        <w:adjustRightInd w:val="0"/>
        <w:spacing w:after="0" w:line="276" w:lineRule="auto"/>
        <w:jc w:val="both"/>
        <w:rPr>
          <w:rFonts w:ascii="Times New Roman" w:hAnsi="Times New Roman" w:cs="Times New Roman"/>
          <w:sz w:val="24"/>
          <w:szCs w:val="24"/>
        </w:rPr>
      </w:pPr>
    </w:p>
    <w:p w:rsidR="00962412" w:rsidRPr="008A73A7" w:rsidRDefault="000B42AC"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This section entails recruitment of Human Resource, capacity building trainings</w:t>
      </w:r>
    </w:p>
    <w:p w:rsidR="00962412" w:rsidRPr="008A73A7" w:rsidRDefault="00962412" w:rsidP="00946C3B">
      <w:pPr>
        <w:autoSpaceDE w:val="0"/>
        <w:autoSpaceDN w:val="0"/>
        <w:adjustRightInd w:val="0"/>
        <w:spacing w:after="0" w:line="276" w:lineRule="auto"/>
        <w:jc w:val="both"/>
        <w:rPr>
          <w:rFonts w:ascii="Times New Roman" w:hAnsi="Times New Roman" w:cs="Times New Roman"/>
          <w:sz w:val="24"/>
          <w:szCs w:val="24"/>
        </w:rPr>
      </w:pPr>
    </w:p>
    <w:p w:rsidR="00317577" w:rsidRPr="008A73A7" w:rsidRDefault="000B42AC" w:rsidP="00946C3B">
      <w:pPr>
        <w:spacing w:before="120" w:after="120" w:line="276" w:lineRule="auto"/>
        <w:jc w:val="both"/>
        <w:rPr>
          <w:rFonts w:ascii="Times New Roman" w:hAnsi="Times New Roman" w:cs="Times New Roman"/>
          <w:b/>
          <w:bCs/>
          <w:sz w:val="24"/>
          <w:szCs w:val="24"/>
          <w:u w:val="single"/>
        </w:rPr>
      </w:pPr>
      <w:r w:rsidRPr="008A73A7">
        <w:rPr>
          <w:rFonts w:ascii="Times New Roman" w:hAnsi="Times New Roman" w:cs="Times New Roman"/>
          <w:b/>
          <w:bCs/>
          <w:sz w:val="24"/>
          <w:szCs w:val="24"/>
        </w:rPr>
        <w:t xml:space="preserve">2.1 </w:t>
      </w:r>
      <w:r w:rsidRPr="008A73A7">
        <w:rPr>
          <w:rFonts w:ascii="Times New Roman" w:hAnsi="Times New Roman" w:cs="Times New Roman"/>
          <w:b/>
          <w:bCs/>
          <w:sz w:val="24"/>
          <w:szCs w:val="24"/>
        </w:rPr>
        <w:tab/>
      </w:r>
      <w:r w:rsidRPr="008A73A7">
        <w:rPr>
          <w:rFonts w:ascii="Times New Roman" w:hAnsi="Times New Roman" w:cs="Times New Roman"/>
          <w:b/>
          <w:bCs/>
          <w:sz w:val="24"/>
          <w:szCs w:val="24"/>
          <w:u w:val="single"/>
        </w:rPr>
        <w:t>Availability of skilled immunization staff:</w:t>
      </w:r>
    </w:p>
    <w:p w:rsidR="008F072C" w:rsidRPr="008A73A7" w:rsidRDefault="008F072C" w:rsidP="00946C3B">
      <w:pPr>
        <w:spacing w:before="120" w:after="120" w:line="276" w:lineRule="auto"/>
        <w:jc w:val="both"/>
        <w:rPr>
          <w:rFonts w:ascii="Times New Roman" w:hAnsi="Times New Roman" w:cs="Times New Roman"/>
          <w:bCs/>
          <w:sz w:val="24"/>
          <w:szCs w:val="24"/>
        </w:rPr>
      </w:pPr>
      <w:r w:rsidRPr="008A73A7">
        <w:rPr>
          <w:rFonts w:ascii="Times New Roman" w:hAnsi="Times New Roman" w:cs="Times New Roman"/>
          <w:bCs/>
          <w:sz w:val="24"/>
          <w:szCs w:val="24"/>
        </w:rPr>
        <w:t>The key challenge for Pakistan is the availability of adequately qualified and skilled human resources in infrastructure sector, which are essential for sustained growth and development of the capacity of construction industry to undertake large volumes of work with acceptable standards of quality workmanship</w:t>
      </w:r>
    </w:p>
    <w:p w:rsidR="000B42AC" w:rsidRPr="008A73A7" w:rsidRDefault="000B42AC"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EPI required recruitment of new vaccinators at the district and level because the existing vaccinators were overburdened by per vaccinator work load and Polio Eradication Initiative activities. EPI Technicians position under the Integrated Project PC-I has been created, while multipurpose technicians (vaccinators) has been approved by GOKP under regular budget.</w:t>
      </w:r>
    </w:p>
    <w:p w:rsidR="000B42AC" w:rsidRPr="008A73A7" w:rsidRDefault="000B42A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According to EPI policy, there should be one EPI Technician per 10000 urban or 5000 rural populations. Percentage of fully immunized children from 12-23 was 53% which means 47% children were missed in KP. One of the reasons of drop out was less number of EPI Technician in each district. In 2016, 1588 new EPI Technician (1088 regular &amp; 500 integrated PC-I) recruited while 235 GAVI &amp; JICA EPI Technician regularized, and posted where Human resource was insufficient. </w:t>
      </w:r>
    </w:p>
    <w:p w:rsidR="003056A0" w:rsidRPr="008A73A7" w:rsidRDefault="003056A0"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object w:dxaOrig="7183" w:dyaOrig="5399">
          <v:shape id="_x0000_i1026" type="#_x0000_t75" style="width:491.6pt;height:305.4pt" o:ole="">
            <v:imagedata r:id="rId12" o:title=""/>
          </v:shape>
          <o:OLEObject Type="Embed" ProgID="PowerPoint.Slide.12" ShapeID="_x0000_i1026" DrawAspect="Content" ObjectID="_1590994923" r:id="rId13"/>
        </w:object>
      </w:r>
    </w:p>
    <w:p w:rsidR="000B42AC" w:rsidRPr="008A73A7" w:rsidRDefault="000B42A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For strengthening Expanded Program on Immunization in Khyber Pakhtunkhwa, two Fore</w:t>
      </w:r>
      <w:r w:rsidR="003056A0" w:rsidRPr="008A73A7">
        <w:rPr>
          <w:rFonts w:ascii="Times New Roman" w:hAnsi="Times New Roman" w:cs="Times New Roman"/>
          <w:sz w:val="24"/>
          <w:szCs w:val="24"/>
        </w:rPr>
        <w:t>ign Aided Projects were regularized</w:t>
      </w:r>
      <w:r w:rsidRPr="008A73A7">
        <w:rPr>
          <w:rFonts w:ascii="Times New Roman" w:hAnsi="Times New Roman" w:cs="Times New Roman"/>
          <w:sz w:val="24"/>
          <w:szCs w:val="24"/>
        </w:rPr>
        <w:t xml:space="preserve"> </w:t>
      </w:r>
      <w:proofErr w:type="gramStart"/>
      <w:r w:rsidRPr="008A73A7">
        <w:rPr>
          <w:rFonts w:ascii="Times New Roman" w:hAnsi="Times New Roman" w:cs="Times New Roman"/>
          <w:sz w:val="24"/>
          <w:szCs w:val="24"/>
        </w:rPr>
        <w:t>namely :</w:t>
      </w:r>
      <w:proofErr w:type="gramEnd"/>
    </w:p>
    <w:p w:rsidR="009A4033" w:rsidRPr="008A73A7" w:rsidRDefault="000B42AC" w:rsidP="00946C3B">
      <w:pPr>
        <w:pStyle w:val="ListParagraph"/>
        <w:numPr>
          <w:ilvl w:val="0"/>
          <w:numId w:val="9"/>
        </w:num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“Project for </w:t>
      </w:r>
      <w:r w:rsidRPr="008A73A7">
        <w:rPr>
          <w:rFonts w:ascii="Times New Roman" w:hAnsi="Times New Roman" w:cs="Times New Roman"/>
          <w:i/>
          <w:sz w:val="24"/>
          <w:szCs w:val="24"/>
        </w:rPr>
        <w:t xml:space="preserve">Immunization Services Strengthening Khyber Pakhtunkhwa </w:t>
      </w:r>
      <w:r w:rsidRPr="008A73A7">
        <w:rPr>
          <w:rFonts w:ascii="Times New Roman" w:hAnsi="Times New Roman" w:cs="Times New Roman"/>
          <w:sz w:val="24"/>
          <w:szCs w:val="24"/>
        </w:rPr>
        <w:t>GA</w:t>
      </w:r>
      <w:r w:rsidR="009A4033" w:rsidRPr="008A73A7">
        <w:rPr>
          <w:rFonts w:ascii="Times New Roman" w:hAnsi="Times New Roman" w:cs="Times New Roman"/>
          <w:sz w:val="24"/>
          <w:szCs w:val="24"/>
        </w:rPr>
        <w:t xml:space="preserve">VI Phase-II 2012-13 to 2014-15 </w:t>
      </w:r>
    </w:p>
    <w:p w:rsidR="000B42AC" w:rsidRPr="008A73A7" w:rsidRDefault="000B42AC" w:rsidP="00946C3B">
      <w:pPr>
        <w:pStyle w:val="ListParagraph"/>
        <w:numPr>
          <w:ilvl w:val="0"/>
          <w:numId w:val="9"/>
        </w:numPr>
        <w:spacing w:line="276" w:lineRule="auto"/>
        <w:jc w:val="both"/>
        <w:rPr>
          <w:rFonts w:ascii="Times New Roman" w:hAnsi="Times New Roman" w:cs="Times New Roman"/>
          <w:sz w:val="24"/>
          <w:szCs w:val="24"/>
        </w:rPr>
      </w:pPr>
      <w:r w:rsidRPr="008A73A7">
        <w:rPr>
          <w:rFonts w:ascii="Times New Roman" w:hAnsi="Times New Roman" w:cs="Times New Roman"/>
          <w:i/>
          <w:sz w:val="24"/>
          <w:szCs w:val="24"/>
        </w:rPr>
        <w:t xml:space="preserve">Project for Strengthening Routine (SRI) JICA assisted project for the period of 2012-2015. </w:t>
      </w:r>
    </w:p>
    <w:p w:rsidR="000B42AC" w:rsidRPr="008A73A7" w:rsidRDefault="000B42A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On completion of GAVI, the Staff hired therein was terminated in line with the Project Policy. A Bill was passed by the Provincial Assembly of Khyber Pakhtunkhwa with the name of “</w:t>
      </w:r>
      <w:r w:rsidRPr="008A73A7">
        <w:rPr>
          <w:rFonts w:ascii="Times New Roman" w:hAnsi="Times New Roman" w:cs="Times New Roman"/>
          <w:i/>
          <w:sz w:val="24"/>
          <w:szCs w:val="24"/>
        </w:rPr>
        <w:t>Khyber Pakhtunkhwa appointment of</w:t>
      </w:r>
      <w:r w:rsidRPr="008A73A7">
        <w:rPr>
          <w:rFonts w:ascii="Times New Roman" w:hAnsi="Times New Roman" w:cs="Times New Roman"/>
          <w:sz w:val="24"/>
          <w:szCs w:val="24"/>
        </w:rPr>
        <w:t xml:space="preserve"> </w:t>
      </w:r>
      <w:r w:rsidRPr="008A73A7">
        <w:rPr>
          <w:rFonts w:ascii="Times New Roman" w:hAnsi="Times New Roman" w:cs="Times New Roman"/>
          <w:i/>
          <w:sz w:val="24"/>
          <w:szCs w:val="24"/>
        </w:rPr>
        <w:t>GAVI a</w:t>
      </w:r>
      <w:r w:rsidR="00317577" w:rsidRPr="008A73A7">
        <w:rPr>
          <w:rFonts w:ascii="Times New Roman" w:hAnsi="Times New Roman" w:cs="Times New Roman"/>
          <w:i/>
          <w:sz w:val="24"/>
          <w:szCs w:val="24"/>
        </w:rPr>
        <w:t>nd SRI (JICA) Employees ACT</w:t>
      </w:r>
      <w:r w:rsidRPr="008A73A7">
        <w:rPr>
          <w:rFonts w:ascii="Times New Roman" w:hAnsi="Times New Roman" w:cs="Times New Roman"/>
          <w:i/>
          <w:sz w:val="24"/>
          <w:szCs w:val="24"/>
        </w:rPr>
        <w:t>" for the regularization of 296 mentioned s</w:t>
      </w:r>
      <w:r w:rsidR="009A4033" w:rsidRPr="008A73A7">
        <w:rPr>
          <w:rFonts w:ascii="Times New Roman" w:hAnsi="Times New Roman" w:cs="Times New Roman"/>
          <w:i/>
          <w:sz w:val="24"/>
          <w:szCs w:val="24"/>
        </w:rPr>
        <w:t xml:space="preserve">taff including 235 EPI Technicians and technical staff </w:t>
      </w:r>
      <w:r w:rsidR="003056A0" w:rsidRPr="008A73A7">
        <w:rPr>
          <w:rFonts w:ascii="Times New Roman" w:hAnsi="Times New Roman" w:cs="Times New Roman"/>
          <w:i/>
          <w:sz w:val="24"/>
          <w:szCs w:val="24"/>
        </w:rPr>
        <w:t>i.e.,</w:t>
      </w:r>
      <w:r w:rsidRPr="008A73A7">
        <w:rPr>
          <w:rFonts w:ascii="Times New Roman" w:hAnsi="Times New Roman" w:cs="Times New Roman"/>
          <w:sz w:val="24"/>
          <w:szCs w:val="24"/>
        </w:rPr>
        <w:t xml:space="preserve"> Monitoring Coordinator, 2 data Analyst, Health Education Officer, Network Administrator, Superintendent, Accountant and 2 Computer Operators.</w:t>
      </w:r>
    </w:p>
    <w:p w:rsidR="00317577" w:rsidRPr="008A73A7" w:rsidRDefault="00317577" w:rsidP="00946C3B">
      <w:pPr>
        <w:spacing w:line="276" w:lineRule="auto"/>
        <w:jc w:val="both"/>
        <w:rPr>
          <w:rFonts w:ascii="Times New Roman" w:hAnsi="Times New Roman" w:cs="Times New Roman"/>
          <w:b/>
          <w:sz w:val="24"/>
          <w:szCs w:val="24"/>
          <w:u w:val="single"/>
        </w:rPr>
      </w:pPr>
      <w:r w:rsidRPr="008A73A7">
        <w:rPr>
          <w:rFonts w:ascii="Times New Roman" w:hAnsi="Times New Roman" w:cs="Times New Roman"/>
          <w:b/>
          <w:sz w:val="24"/>
          <w:szCs w:val="24"/>
        </w:rPr>
        <w:t>2.2</w:t>
      </w:r>
      <w:r w:rsidRPr="008A73A7">
        <w:rPr>
          <w:rFonts w:ascii="Times New Roman" w:hAnsi="Times New Roman" w:cs="Times New Roman"/>
          <w:b/>
          <w:sz w:val="24"/>
          <w:szCs w:val="24"/>
        </w:rPr>
        <w:tab/>
      </w:r>
      <w:r w:rsidR="00760A02" w:rsidRPr="008A73A7">
        <w:rPr>
          <w:rFonts w:ascii="Times New Roman" w:hAnsi="Times New Roman" w:cs="Times New Roman"/>
          <w:b/>
          <w:sz w:val="24"/>
          <w:szCs w:val="24"/>
          <w:u w:val="single"/>
        </w:rPr>
        <w:t>CAPACITY BUILDING TRAININGS</w:t>
      </w:r>
    </w:p>
    <w:p w:rsidR="00962412" w:rsidRPr="008A73A7" w:rsidRDefault="008F072C"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The ultimate goal of </w:t>
      </w:r>
      <w:r w:rsidRPr="008A73A7">
        <w:rPr>
          <w:rFonts w:ascii="Times New Roman" w:hAnsi="Times New Roman" w:cs="Times New Roman"/>
          <w:b/>
          <w:bCs/>
          <w:sz w:val="24"/>
          <w:szCs w:val="24"/>
        </w:rPr>
        <w:t>capacity building</w:t>
      </w:r>
      <w:r w:rsidRPr="008A73A7">
        <w:rPr>
          <w:rFonts w:ascii="Times New Roman" w:hAnsi="Times New Roman" w:cs="Times New Roman"/>
          <w:sz w:val="24"/>
          <w:szCs w:val="24"/>
        </w:rPr>
        <w:t> is to sustain a process of individual and organizati</w:t>
      </w:r>
      <w:r w:rsidR="00841D92" w:rsidRPr="008A73A7">
        <w:rPr>
          <w:rFonts w:ascii="Times New Roman" w:hAnsi="Times New Roman" w:cs="Times New Roman"/>
          <w:sz w:val="24"/>
          <w:szCs w:val="24"/>
        </w:rPr>
        <w:t xml:space="preserve">onal change and to enable EPI Programme </w:t>
      </w:r>
      <w:r w:rsidRPr="008A73A7">
        <w:rPr>
          <w:rFonts w:ascii="Times New Roman" w:hAnsi="Times New Roman" w:cs="Times New Roman"/>
          <w:sz w:val="24"/>
          <w:szCs w:val="24"/>
        </w:rPr>
        <w:t>to achieve their </w:t>
      </w:r>
      <w:r w:rsidRPr="008A73A7">
        <w:rPr>
          <w:rFonts w:ascii="Times New Roman" w:hAnsi="Times New Roman" w:cs="Times New Roman"/>
          <w:b/>
          <w:bCs/>
          <w:sz w:val="24"/>
          <w:szCs w:val="24"/>
        </w:rPr>
        <w:t>development</w:t>
      </w:r>
      <w:r w:rsidR="00317577" w:rsidRPr="008A73A7">
        <w:rPr>
          <w:rFonts w:ascii="Times New Roman" w:hAnsi="Times New Roman" w:cs="Times New Roman"/>
          <w:sz w:val="24"/>
          <w:szCs w:val="24"/>
        </w:rPr>
        <w:t xml:space="preserve"> objectives. </w:t>
      </w:r>
      <w:r w:rsidR="00841D92" w:rsidRPr="008A73A7">
        <w:rPr>
          <w:rFonts w:ascii="Times New Roman" w:hAnsi="Times New Roman" w:cs="Times New Roman"/>
          <w:b/>
          <w:bCs/>
          <w:sz w:val="24"/>
          <w:szCs w:val="24"/>
        </w:rPr>
        <w:t>C</w:t>
      </w:r>
      <w:r w:rsidRPr="008A73A7">
        <w:rPr>
          <w:rFonts w:ascii="Times New Roman" w:hAnsi="Times New Roman" w:cs="Times New Roman"/>
          <w:b/>
          <w:bCs/>
          <w:sz w:val="24"/>
          <w:szCs w:val="24"/>
        </w:rPr>
        <w:t>apacity building</w:t>
      </w:r>
      <w:r w:rsidR="00317577" w:rsidRPr="008A73A7">
        <w:rPr>
          <w:rFonts w:ascii="Times New Roman" w:hAnsi="Times New Roman" w:cs="Times New Roman"/>
          <w:sz w:val="24"/>
          <w:szCs w:val="24"/>
        </w:rPr>
        <w:t xml:space="preserve"> activities </w:t>
      </w:r>
      <w:r w:rsidRPr="008A73A7">
        <w:rPr>
          <w:rFonts w:ascii="Times New Roman" w:hAnsi="Times New Roman" w:cs="Times New Roman"/>
          <w:sz w:val="24"/>
          <w:szCs w:val="24"/>
        </w:rPr>
        <w:t>designed</w:t>
      </w:r>
      <w:r w:rsidR="00AC0C52" w:rsidRPr="008A73A7">
        <w:rPr>
          <w:rFonts w:ascii="Times New Roman" w:hAnsi="Times New Roman" w:cs="Times New Roman"/>
          <w:sz w:val="24"/>
          <w:szCs w:val="24"/>
        </w:rPr>
        <w:t xml:space="preserve"> to improve the e</w:t>
      </w:r>
      <w:r w:rsidR="00841D92" w:rsidRPr="008A73A7">
        <w:rPr>
          <w:rFonts w:ascii="Times New Roman" w:hAnsi="Times New Roman" w:cs="Times New Roman"/>
          <w:sz w:val="24"/>
          <w:szCs w:val="24"/>
        </w:rPr>
        <w:t xml:space="preserve">xisting knowledge </w:t>
      </w:r>
      <w:r w:rsidRPr="008A73A7">
        <w:rPr>
          <w:rFonts w:ascii="Times New Roman" w:hAnsi="Times New Roman" w:cs="Times New Roman"/>
          <w:sz w:val="24"/>
          <w:szCs w:val="24"/>
        </w:rPr>
        <w:t>so that it</w:t>
      </w:r>
      <w:r w:rsidR="00AC0C52" w:rsidRPr="008A73A7">
        <w:rPr>
          <w:rFonts w:ascii="Times New Roman" w:hAnsi="Times New Roman" w:cs="Times New Roman"/>
          <w:sz w:val="24"/>
          <w:szCs w:val="24"/>
        </w:rPr>
        <w:t xml:space="preserve"> would contributes to the</w:t>
      </w:r>
      <w:r w:rsidRPr="008A73A7">
        <w:rPr>
          <w:rFonts w:ascii="Times New Roman" w:hAnsi="Times New Roman" w:cs="Times New Roman"/>
          <w:sz w:val="24"/>
          <w:szCs w:val="24"/>
        </w:rPr>
        <w:t xml:space="preserve"> goal.</w:t>
      </w:r>
    </w:p>
    <w:p w:rsidR="00AC0C52" w:rsidRPr="008A73A7" w:rsidRDefault="00AC0C52" w:rsidP="00946C3B">
      <w:pPr>
        <w:autoSpaceDE w:val="0"/>
        <w:autoSpaceDN w:val="0"/>
        <w:adjustRightInd w:val="0"/>
        <w:spacing w:after="0" w:line="276" w:lineRule="auto"/>
        <w:jc w:val="both"/>
        <w:rPr>
          <w:rFonts w:ascii="Times New Roman" w:hAnsi="Times New Roman" w:cs="Times New Roman"/>
          <w:sz w:val="24"/>
          <w:szCs w:val="24"/>
        </w:rPr>
      </w:pPr>
    </w:p>
    <w:p w:rsidR="00AC0C52" w:rsidRPr="008A73A7" w:rsidRDefault="009A4033"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A </w:t>
      </w:r>
      <w:r w:rsidR="00841D92" w:rsidRPr="008A73A7">
        <w:rPr>
          <w:rFonts w:ascii="Times New Roman" w:hAnsi="Times New Roman" w:cs="Times New Roman"/>
          <w:sz w:val="24"/>
          <w:szCs w:val="24"/>
        </w:rPr>
        <w:t xml:space="preserve">variety of trainings had been conducted across the year on Surveillance, RED/REC, </w:t>
      </w:r>
      <w:proofErr w:type="spellStart"/>
      <w:r w:rsidR="00841D92" w:rsidRPr="008A73A7">
        <w:rPr>
          <w:rFonts w:ascii="Times New Roman" w:hAnsi="Times New Roman" w:cs="Times New Roman"/>
          <w:sz w:val="24"/>
          <w:szCs w:val="24"/>
        </w:rPr>
        <w:t>Vlmis</w:t>
      </w:r>
      <w:proofErr w:type="spellEnd"/>
      <w:r w:rsidR="00841D92" w:rsidRPr="008A73A7">
        <w:rPr>
          <w:rFonts w:ascii="Times New Roman" w:hAnsi="Times New Roman" w:cs="Times New Roman"/>
          <w:sz w:val="24"/>
          <w:szCs w:val="24"/>
        </w:rPr>
        <w:t xml:space="preserve">, </w:t>
      </w:r>
      <w:proofErr w:type="spellStart"/>
      <w:r w:rsidR="00841D92" w:rsidRPr="008A73A7">
        <w:rPr>
          <w:rFonts w:ascii="Times New Roman" w:hAnsi="Times New Roman" w:cs="Times New Roman"/>
          <w:sz w:val="24"/>
          <w:szCs w:val="24"/>
        </w:rPr>
        <w:t>eVACC</w:t>
      </w:r>
      <w:proofErr w:type="spellEnd"/>
      <w:r w:rsidR="00841D92" w:rsidRPr="008A73A7">
        <w:rPr>
          <w:rFonts w:ascii="Times New Roman" w:hAnsi="Times New Roman" w:cs="Times New Roman"/>
          <w:sz w:val="24"/>
          <w:szCs w:val="24"/>
        </w:rPr>
        <w:t>, induction training, Data Quality, Monitoring &amp; Evaluation. Following is the list of training which been imparted to all cadres of EPI.</w:t>
      </w:r>
    </w:p>
    <w:p w:rsidR="00AC0C52" w:rsidRPr="008A73A7" w:rsidRDefault="00AC0C52" w:rsidP="00946C3B">
      <w:pPr>
        <w:autoSpaceDE w:val="0"/>
        <w:autoSpaceDN w:val="0"/>
        <w:adjustRightInd w:val="0"/>
        <w:spacing w:after="0" w:line="276" w:lineRule="auto"/>
        <w:jc w:val="both"/>
        <w:rPr>
          <w:rFonts w:ascii="Times New Roman" w:hAnsi="Times New Roman" w:cs="Times New Roman"/>
          <w:sz w:val="24"/>
          <w:szCs w:val="24"/>
        </w:rPr>
      </w:pPr>
    </w:p>
    <w:p w:rsidR="00AC0C52" w:rsidRPr="008A73A7" w:rsidRDefault="00AC0C52" w:rsidP="00946C3B">
      <w:pPr>
        <w:autoSpaceDE w:val="0"/>
        <w:autoSpaceDN w:val="0"/>
        <w:adjustRightInd w:val="0"/>
        <w:spacing w:after="0" w:line="276" w:lineRule="auto"/>
        <w:jc w:val="both"/>
        <w:rPr>
          <w:rFonts w:ascii="Times New Roman" w:hAnsi="Times New Roman" w:cs="Times New Roman"/>
          <w:sz w:val="24"/>
          <w:szCs w:val="24"/>
        </w:rPr>
      </w:pPr>
    </w:p>
    <w:p w:rsidR="00AC0C52" w:rsidRPr="008A73A7" w:rsidRDefault="00841D92" w:rsidP="00946C3B">
      <w:pPr>
        <w:numPr>
          <w:ilvl w:val="0"/>
          <w:numId w:val="1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RED/REC Training </w:t>
      </w:r>
    </w:p>
    <w:p w:rsidR="00AC0C52" w:rsidRPr="008A73A7" w:rsidRDefault="00841D92" w:rsidP="00946C3B">
      <w:pPr>
        <w:numPr>
          <w:ilvl w:val="0"/>
          <w:numId w:val="1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VPD Surveillance Training</w:t>
      </w:r>
    </w:p>
    <w:p w:rsidR="00AC0C52" w:rsidRPr="008A73A7" w:rsidRDefault="00841D92" w:rsidP="00946C3B">
      <w:pPr>
        <w:numPr>
          <w:ilvl w:val="0"/>
          <w:numId w:val="1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MIS Software Training</w:t>
      </w:r>
    </w:p>
    <w:p w:rsidR="00AC0C52" w:rsidRPr="008A73A7" w:rsidRDefault="00841D92" w:rsidP="00946C3B">
      <w:pPr>
        <w:numPr>
          <w:ilvl w:val="0"/>
          <w:numId w:val="1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EVACC Androids Trainings</w:t>
      </w:r>
    </w:p>
    <w:p w:rsidR="00AC0C52" w:rsidRPr="008A73A7" w:rsidRDefault="00841D92" w:rsidP="00946C3B">
      <w:pPr>
        <w:numPr>
          <w:ilvl w:val="0"/>
          <w:numId w:val="1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Cascade of EVACC Androids 20</w:t>
      </w:r>
    </w:p>
    <w:p w:rsidR="00AC0C52" w:rsidRPr="008A73A7" w:rsidRDefault="00AC0C52" w:rsidP="00946C3B">
      <w:pPr>
        <w:numPr>
          <w:ilvl w:val="0"/>
          <w:numId w:val="1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Training On Temperature Monitoring </w:t>
      </w:r>
    </w:p>
    <w:p w:rsidR="00AC0C52" w:rsidRPr="008A73A7" w:rsidRDefault="00AC0C52" w:rsidP="00946C3B">
      <w:pPr>
        <w:numPr>
          <w:ilvl w:val="0"/>
          <w:numId w:val="1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Devices &amp; Cold Chain Mapping</w:t>
      </w:r>
    </w:p>
    <w:p w:rsidR="00841D92" w:rsidRPr="008A73A7" w:rsidRDefault="00AC0C52" w:rsidP="00946C3B">
      <w:pPr>
        <w:numPr>
          <w:ilvl w:val="0"/>
          <w:numId w:val="1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Induction On Routine Immunization </w:t>
      </w:r>
    </w:p>
    <w:p w:rsidR="00AC0C52" w:rsidRPr="008A73A7" w:rsidRDefault="00AC0C52" w:rsidP="00946C3B">
      <w:pPr>
        <w:numPr>
          <w:ilvl w:val="0"/>
          <w:numId w:val="1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Introduction of Rota Virus </w:t>
      </w:r>
    </w:p>
    <w:p w:rsidR="00AC0C52" w:rsidRPr="008A73A7" w:rsidRDefault="00AC0C52" w:rsidP="00946C3B">
      <w:pPr>
        <w:numPr>
          <w:ilvl w:val="0"/>
          <w:numId w:val="1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Refresher on EPI MIS </w:t>
      </w:r>
    </w:p>
    <w:p w:rsidR="00AC0C52" w:rsidRPr="008A73A7" w:rsidRDefault="00AC0C52" w:rsidP="00946C3B">
      <w:pPr>
        <w:numPr>
          <w:ilvl w:val="0"/>
          <w:numId w:val="1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Data Quality Management Training </w:t>
      </w:r>
    </w:p>
    <w:p w:rsidR="003056A0" w:rsidRPr="008A73A7" w:rsidRDefault="00841D92" w:rsidP="00946C3B">
      <w:pPr>
        <w:numPr>
          <w:ilvl w:val="0"/>
          <w:numId w:val="1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 Mid- Level Manager Training</w:t>
      </w:r>
    </w:p>
    <w:p w:rsidR="00AC0C52" w:rsidRPr="008A73A7" w:rsidRDefault="003056A0" w:rsidP="00946C3B">
      <w:pPr>
        <w:numPr>
          <w:ilvl w:val="0"/>
          <w:numId w:val="1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Rota Introduction Trainings</w:t>
      </w:r>
      <w:r w:rsidR="00841D92" w:rsidRPr="008A73A7">
        <w:rPr>
          <w:rFonts w:ascii="Times New Roman" w:hAnsi="Times New Roman" w:cs="Times New Roman"/>
          <w:sz w:val="24"/>
          <w:szCs w:val="24"/>
        </w:rPr>
        <w:t xml:space="preserve"> </w:t>
      </w:r>
      <w:r w:rsidR="00AC0C52" w:rsidRPr="008A73A7">
        <w:rPr>
          <w:rFonts w:ascii="Times New Roman" w:hAnsi="Times New Roman" w:cs="Times New Roman"/>
          <w:sz w:val="24"/>
          <w:szCs w:val="24"/>
        </w:rPr>
        <w:t xml:space="preserve"> </w:t>
      </w:r>
    </w:p>
    <w:p w:rsidR="00AC0C52" w:rsidRPr="008A73A7" w:rsidRDefault="00AC0C52" w:rsidP="00946C3B">
      <w:pPr>
        <w:autoSpaceDE w:val="0"/>
        <w:autoSpaceDN w:val="0"/>
        <w:adjustRightInd w:val="0"/>
        <w:spacing w:after="0" w:line="276" w:lineRule="auto"/>
        <w:jc w:val="both"/>
        <w:rPr>
          <w:rFonts w:ascii="Times New Roman" w:hAnsi="Times New Roman" w:cs="Times New Roman"/>
          <w:sz w:val="24"/>
          <w:szCs w:val="24"/>
        </w:rPr>
      </w:pPr>
    </w:p>
    <w:p w:rsidR="007C485B" w:rsidRPr="008A73A7" w:rsidRDefault="0010739A"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The above mentioned training planned in consultation of Programme requirements and gap analysis in </w:t>
      </w:r>
      <w:proofErr w:type="spellStart"/>
      <w:r w:rsidRPr="008A73A7">
        <w:rPr>
          <w:rFonts w:ascii="Times New Roman" w:hAnsi="Times New Roman" w:cs="Times New Roman"/>
          <w:sz w:val="24"/>
          <w:szCs w:val="24"/>
        </w:rPr>
        <w:t>cMYP</w:t>
      </w:r>
      <w:proofErr w:type="spellEnd"/>
      <w:r w:rsidRPr="008A73A7">
        <w:rPr>
          <w:rFonts w:ascii="Times New Roman" w:hAnsi="Times New Roman" w:cs="Times New Roman"/>
          <w:sz w:val="24"/>
          <w:szCs w:val="24"/>
        </w:rPr>
        <w:t xml:space="preserve"> which is then aligned with PC-I and budgeted accordingly. </w:t>
      </w:r>
      <w:r w:rsidR="003056A0" w:rsidRPr="008A73A7">
        <w:rPr>
          <w:rFonts w:ascii="Times New Roman" w:hAnsi="Times New Roman" w:cs="Times New Roman"/>
          <w:sz w:val="24"/>
          <w:szCs w:val="24"/>
        </w:rPr>
        <w:t>Trainings had</w:t>
      </w:r>
      <w:r w:rsidRPr="008A73A7">
        <w:rPr>
          <w:rFonts w:ascii="Times New Roman" w:hAnsi="Times New Roman" w:cs="Times New Roman"/>
          <w:sz w:val="24"/>
          <w:szCs w:val="24"/>
        </w:rPr>
        <w:t xml:space="preserve"> been planned and conducted by training section under the lead of Training Coordinator EPI. </w:t>
      </w:r>
      <w:r w:rsidR="003056A0" w:rsidRPr="008A73A7">
        <w:rPr>
          <w:rFonts w:ascii="Times New Roman" w:hAnsi="Times New Roman" w:cs="Times New Roman"/>
          <w:sz w:val="24"/>
          <w:szCs w:val="24"/>
        </w:rPr>
        <w:t xml:space="preserve">The trainings </w:t>
      </w:r>
      <w:r w:rsidR="006849C5" w:rsidRPr="008A73A7">
        <w:rPr>
          <w:rFonts w:ascii="Times New Roman" w:hAnsi="Times New Roman" w:cs="Times New Roman"/>
          <w:sz w:val="24"/>
          <w:szCs w:val="24"/>
        </w:rPr>
        <w:t>was organized mostly in collaboration with WHO, UNICEF, JICA and TRF+</w:t>
      </w:r>
    </w:p>
    <w:p w:rsidR="00184475" w:rsidRPr="008A73A7" w:rsidRDefault="00184475" w:rsidP="00946C3B">
      <w:pPr>
        <w:autoSpaceDE w:val="0"/>
        <w:autoSpaceDN w:val="0"/>
        <w:adjustRightInd w:val="0"/>
        <w:spacing w:after="0" w:line="276" w:lineRule="auto"/>
        <w:jc w:val="both"/>
        <w:rPr>
          <w:rFonts w:ascii="Times New Roman" w:hAnsi="Times New Roman" w:cs="Times New Roman"/>
          <w:sz w:val="24"/>
          <w:szCs w:val="24"/>
        </w:rPr>
      </w:pPr>
    </w:p>
    <w:p w:rsidR="006849C5" w:rsidRPr="008A73A7" w:rsidRDefault="003056A0"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The Participants included EPI Vaccinators, EPI Coordinators, cold chain Operators, Data Entry Operators, LHWs and Mid-Level Managers (DHOs, Deputy DHO). While the facilitators </w:t>
      </w:r>
      <w:r w:rsidR="006849C5" w:rsidRPr="008A73A7">
        <w:rPr>
          <w:rFonts w:ascii="Times New Roman" w:hAnsi="Times New Roman" w:cs="Times New Roman"/>
          <w:sz w:val="24"/>
          <w:szCs w:val="24"/>
        </w:rPr>
        <w:t>o</w:t>
      </w:r>
      <w:r w:rsidR="00184475" w:rsidRPr="008A73A7">
        <w:rPr>
          <w:rFonts w:ascii="Times New Roman" w:hAnsi="Times New Roman" w:cs="Times New Roman"/>
          <w:sz w:val="24"/>
          <w:szCs w:val="24"/>
        </w:rPr>
        <w:t xml:space="preserve">f the workshop included </w:t>
      </w:r>
      <w:r w:rsidR="006849C5" w:rsidRPr="008A73A7">
        <w:rPr>
          <w:rFonts w:ascii="Times New Roman" w:hAnsi="Times New Roman" w:cs="Times New Roman"/>
          <w:sz w:val="24"/>
          <w:szCs w:val="24"/>
        </w:rPr>
        <w:t xml:space="preserve">technical </w:t>
      </w:r>
      <w:r w:rsidR="00184475" w:rsidRPr="008A73A7">
        <w:rPr>
          <w:rFonts w:ascii="Times New Roman" w:hAnsi="Times New Roman" w:cs="Times New Roman"/>
          <w:sz w:val="24"/>
          <w:szCs w:val="24"/>
        </w:rPr>
        <w:t xml:space="preserve">experts from </w:t>
      </w:r>
      <w:r w:rsidR="006849C5" w:rsidRPr="008A73A7">
        <w:rPr>
          <w:rFonts w:ascii="Times New Roman" w:hAnsi="Times New Roman" w:cs="Times New Roman"/>
          <w:sz w:val="24"/>
          <w:szCs w:val="24"/>
        </w:rPr>
        <w:t>WHO, UNICEF, JICA and Department of Health.</w:t>
      </w:r>
    </w:p>
    <w:p w:rsidR="00184475" w:rsidRPr="008A73A7" w:rsidRDefault="00184475" w:rsidP="00946C3B">
      <w:pPr>
        <w:autoSpaceDE w:val="0"/>
        <w:autoSpaceDN w:val="0"/>
        <w:adjustRightInd w:val="0"/>
        <w:spacing w:after="0" w:line="276" w:lineRule="auto"/>
        <w:jc w:val="both"/>
        <w:rPr>
          <w:rFonts w:ascii="Times New Roman" w:hAnsi="Times New Roman" w:cs="Times New Roman"/>
          <w:sz w:val="24"/>
          <w:szCs w:val="24"/>
        </w:rPr>
      </w:pPr>
    </w:p>
    <w:p w:rsidR="006849C5" w:rsidRPr="008A73A7" w:rsidRDefault="00184475"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The workshop</w:t>
      </w:r>
      <w:r w:rsidR="006849C5" w:rsidRPr="008A73A7">
        <w:rPr>
          <w:rFonts w:ascii="Times New Roman" w:hAnsi="Times New Roman" w:cs="Times New Roman"/>
          <w:sz w:val="24"/>
          <w:szCs w:val="24"/>
        </w:rPr>
        <w:t xml:space="preserve"> and training successfully completed with different methodologies</w:t>
      </w:r>
      <w:r w:rsidRPr="008A73A7">
        <w:rPr>
          <w:rFonts w:ascii="Times New Roman" w:hAnsi="Times New Roman" w:cs="Times New Roman"/>
          <w:sz w:val="24"/>
          <w:szCs w:val="24"/>
        </w:rPr>
        <w:t xml:space="preserve"> included lectures, discussions, role playing and 'h</w:t>
      </w:r>
      <w:r w:rsidR="006849C5" w:rsidRPr="008A73A7">
        <w:rPr>
          <w:rFonts w:ascii="Times New Roman" w:hAnsi="Times New Roman" w:cs="Times New Roman"/>
          <w:sz w:val="24"/>
          <w:szCs w:val="24"/>
        </w:rPr>
        <w:t>ands-on' Basic skills training.</w:t>
      </w:r>
    </w:p>
    <w:p w:rsidR="005D0205" w:rsidRPr="008A73A7" w:rsidRDefault="005D0205"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The existing managerial EPI staff and all other technical staff has been trained based on their job requirements. Around One hundred and fifty district trainers had been trained as Master trainers at provincial level for conducting further trainings at the district level.</w:t>
      </w:r>
    </w:p>
    <w:p w:rsidR="005D0205" w:rsidRPr="008A73A7" w:rsidRDefault="005D0205"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As per the guidelines from the World Health Organization, refreshers may have conducted every two years, following the guidelines refresher also been conducted to enhance their capacity. The effectiveness of trainings of EPI managerial and technical staff has been assessed by introducing a system of pre and post trainings assessment. Following are the trainings completed.</w:t>
      </w:r>
    </w:p>
    <w:p w:rsidR="005D0205" w:rsidRPr="008A73A7" w:rsidRDefault="005D0205" w:rsidP="00946C3B">
      <w:pPr>
        <w:autoSpaceDE w:val="0"/>
        <w:autoSpaceDN w:val="0"/>
        <w:adjustRightInd w:val="0"/>
        <w:spacing w:after="0" w:line="276" w:lineRule="auto"/>
        <w:jc w:val="both"/>
        <w:rPr>
          <w:rFonts w:ascii="Times New Roman" w:hAnsi="Times New Roman" w:cs="Times New Roman"/>
          <w:sz w:val="24"/>
          <w:szCs w:val="24"/>
        </w:rPr>
      </w:pPr>
    </w:p>
    <w:p w:rsidR="006849C5" w:rsidRPr="008A73A7" w:rsidRDefault="006849C5" w:rsidP="00946C3B">
      <w:pPr>
        <w:autoSpaceDE w:val="0"/>
        <w:autoSpaceDN w:val="0"/>
        <w:adjustRightInd w:val="0"/>
        <w:spacing w:after="0" w:line="276" w:lineRule="auto"/>
        <w:jc w:val="both"/>
        <w:rPr>
          <w:rFonts w:ascii="Times New Roman" w:hAnsi="Times New Roman" w:cs="Times New Roman"/>
          <w:b/>
          <w:sz w:val="24"/>
          <w:szCs w:val="24"/>
          <w:u w:val="single"/>
        </w:rPr>
      </w:pPr>
      <w:r w:rsidRPr="008A73A7">
        <w:rPr>
          <w:rFonts w:ascii="Times New Roman" w:hAnsi="Times New Roman" w:cs="Times New Roman"/>
          <w:b/>
          <w:sz w:val="24"/>
          <w:szCs w:val="24"/>
        </w:rPr>
        <w:t>2.2.1</w:t>
      </w:r>
      <w:r w:rsidRPr="008A73A7">
        <w:rPr>
          <w:rFonts w:ascii="Times New Roman" w:hAnsi="Times New Roman" w:cs="Times New Roman"/>
          <w:b/>
          <w:sz w:val="24"/>
          <w:szCs w:val="24"/>
        </w:rPr>
        <w:tab/>
      </w:r>
      <w:r w:rsidRPr="008A73A7">
        <w:rPr>
          <w:rFonts w:ascii="Times New Roman" w:hAnsi="Times New Roman" w:cs="Times New Roman"/>
          <w:b/>
          <w:sz w:val="24"/>
          <w:szCs w:val="24"/>
          <w:u w:val="single"/>
        </w:rPr>
        <w:t>RED/REC Training</w:t>
      </w:r>
    </w:p>
    <w:p w:rsidR="006849C5" w:rsidRPr="008A73A7" w:rsidRDefault="006849C5" w:rsidP="00946C3B">
      <w:pPr>
        <w:autoSpaceDE w:val="0"/>
        <w:autoSpaceDN w:val="0"/>
        <w:adjustRightInd w:val="0"/>
        <w:spacing w:after="0" w:line="276" w:lineRule="auto"/>
        <w:jc w:val="both"/>
        <w:rPr>
          <w:rFonts w:ascii="Times New Roman" w:hAnsi="Times New Roman" w:cs="Times New Roman"/>
          <w:sz w:val="24"/>
          <w:szCs w:val="24"/>
        </w:rPr>
      </w:pPr>
    </w:p>
    <w:p w:rsidR="006849C5" w:rsidRPr="008A73A7" w:rsidRDefault="006849C5"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Reaching every district and every community” (RED/REC) is a strategy to achieve the goal of 80% immunization coverage in all districts. RED/REC strategy addresses common obstacles to increasing immunization coverage such as poor quality district planning, low quality and unreliable service, inadequate monitoring and supervision of health workers. The </w:t>
      </w:r>
      <w:r w:rsidRPr="008A73A7">
        <w:rPr>
          <w:rFonts w:ascii="Times New Roman" w:hAnsi="Times New Roman" w:cs="Times New Roman"/>
          <w:sz w:val="24"/>
          <w:szCs w:val="24"/>
        </w:rPr>
        <w:lastRenderedPageBreak/>
        <w:t>strategy encourages districts and health facilities to prepare micro-plans to identify local problems and find corrective solutions, using their own data.</w:t>
      </w:r>
    </w:p>
    <w:p w:rsidR="005B7D8B" w:rsidRPr="008A73A7" w:rsidRDefault="005B7D8B"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EPI Health Department, Khyber Pakhtunkhwa</w:t>
      </w:r>
      <w:r w:rsidR="002E5B69" w:rsidRPr="008A73A7">
        <w:rPr>
          <w:rFonts w:ascii="Times New Roman" w:hAnsi="Times New Roman" w:cs="Times New Roman"/>
          <w:sz w:val="24"/>
          <w:szCs w:val="24"/>
        </w:rPr>
        <w:t xml:space="preserve"> in collaboration with WHO</w:t>
      </w:r>
      <w:r w:rsidRPr="008A73A7">
        <w:rPr>
          <w:rFonts w:ascii="Times New Roman" w:hAnsi="Times New Roman" w:cs="Times New Roman"/>
          <w:sz w:val="24"/>
          <w:szCs w:val="24"/>
        </w:rPr>
        <w:t xml:space="preserve"> arranged training in three batches by dividing participants of 25 district from Central, Southern, </w:t>
      </w:r>
      <w:proofErr w:type="spellStart"/>
      <w:r w:rsidRPr="008A73A7">
        <w:rPr>
          <w:rFonts w:ascii="Times New Roman" w:hAnsi="Times New Roman" w:cs="Times New Roman"/>
          <w:sz w:val="24"/>
          <w:szCs w:val="24"/>
        </w:rPr>
        <w:t>Malakand</w:t>
      </w:r>
      <w:proofErr w:type="spellEnd"/>
      <w:r w:rsidRPr="008A73A7">
        <w:rPr>
          <w:rFonts w:ascii="Times New Roman" w:hAnsi="Times New Roman" w:cs="Times New Roman"/>
          <w:sz w:val="24"/>
          <w:szCs w:val="24"/>
        </w:rPr>
        <w:t xml:space="preserve"> and </w:t>
      </w:r>
      <w:proofErr w:type="spellStart"/>
      <w:r w:rsidRPr="008A73A7">
        <w:rPr>
          <w:rFonts w:ascii="Times New Roman" w:hAnsi="Times New Roman" w:cs="Times New Roman"/>
          <w:sz w:val="24"/>
          <w:szCs w:val="24"/>
        </w:rPr>
        <w:t>Hazara</w:t>
      </w:r>
      <w:proofErr w:type="spellEnd"/>
      <w:r w:rsidRPr="008A73A7">
        <w:rPr>
          <w:rFonts w:ascii="Times New Roman" w:hAnsi="Times New Roman" w:cs="Times New Roman"/>
          <w:sz w:val="24"/>
          <w:szCs w:val="24"/>
        </w:rPr>
        <w:t xml:space="preserve"> region in three groups. In this training five important components have been deliberated with other basic EPI modules. </w:t>
      </w:r>
    </w:p>
    <w:p w:rsidR="005B7D8B" w:rsidRPr="008A73A7" w:rsidRDefault="005B7D8B" w:rsidP="00946C3B">
      <w:pPr>
        <w:pStyle w:val="ListParagraph"/>
        <w:numPr>
          <w:ilvl w:val="0"/>
          <w:numId w:val="11"/>
        </w:num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Re-establishing outreach vaccination services</w:t>
      </w:r>
    </w:p>
    <w:p w:rsidR="005B7D8B" w:rsidRPr="008A73A7" w:rsidRDefault="005B7D8B" w:rsidP="00946C3B">
      <w:pPr>
        <w:pStyle w:val="ListParagraph"/>
        <w:numPr>
          <w:ilvl w:val="0"/>
          <w:numId w:val="11"/>
        </w:num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Supportive Supervision </w:t>
      </w:r>
    </w:p>
    <w:p w:rsidR="005B7D8B" w:rsidRPr="008A73A7" w:rsidRDefault="005B7D8B" w:rsidP="00946C3B">
      <w:pPr>
        <w:pStyle w:val="ListParagraph"/>
        <w:spacing w:line="276" w:lineRule="auto"/>
        <w:ind w:left="1350"/>
        <w:jc w:val="both"/>
        <w:rPr>
          <w:rFonts w:ascii="Times New Roman" w:hAnsi="Times New Roman" w:cs="Times New Roman"/>
          <w:sz w:val="24"/>
          <w:szCs w:val="24"/>
        </w:rPr>
      </w:pPr>
      <w:r w:rsidRPr="008A73A7">
        <w:rPr>
          <w:rFonts w:ascii="Times New Roman" w:hAnsi="Times New Roman" w:cs="Times New Roman"/>
          <w:sz w:val="24"/>
          <w:szCs w:val="24"/>
        </w:rPr>
        <w:t xml:space="preserve">Linking services with Communities </w:t>
      </w:r>
    </w:p>
    <w:p w:rsidR="005B7D8B" w:rsidRPr="008A73A7" w:rsidRDefault="005B7D8B" w:rsidP="00946C3B">
      <w:pPr>
        <w:pStyle w:val="ListParagraph"/>
        <w:numPr>
          <w:ilvl w:val="0"/>
          <w:numId w:val="11"/>
        </w:num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Monitoring and use of data action </w:t>
      </w:r>
    </w:p>
    <w:p w:rsidR="005B7D8B" w:rsidRPr="008A73A7" w:rsidRDefault="005B7D8B" w:rsidP="00946C3B">
      <w:pPr>
        <w:pStyle w:val="ListParagraph"/>
        <w:numPr>
          <w:ilvl w:val="0"/>
          <w:numId w:val="11"/>
        </w:num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Planning and management of resources</w:t>
      </w:r>
    </w:p>
    <w:p w:rsidR="006849C5" w:rsidRPr="008A73A7" w:rsidRDefault="005B7D8B"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Around 100 participants</w:t>
      </w:r>
      <w:r w:rsidR="002E5B69" w:rsidRPr="008A73A7">
        <w:rPr>
          <w:rFonts w:ascii="Times New Roman" w:hAnsi="Times New Roman" w:cs="Times New Roman"/>
          <w:sz w:val="24"/>
          <w:szCs w:val="24"/>
        </w:rPr>
        <w:t xml:space="preserve"> trained on</w:t>
      </w:r>
      <w:r w:rsidRPr="008A73A7">
        <w:rPr>
          <w:rFonts w:ascii="Times New Roman" w:hAnsi="Times New Roman" w:cs="Times New Roman"/>
          <w:sz w:val="24"/>
          <w:szCs w:val="24"/>
        </w:rPr>
        <w:t xml:space="preserve"> RED/REC Module</w:t>
      </w:r>
      <w:r w:rsidR="002E5B69" w:rsidRPr="008A73A7">
        <w:rPr>
          <w:rFonts w:ascii="Times New Roman" w:hAnsi="Times New Roman" w:cs="Times New Roman"/>
          <w:sz w:val="24"/>
          <w:szCs w:val="24"/>
        </w:rPr>
        <w:t xml:space="preserve"> during </w:t>
      </w:r>
      <w:proofErr w:type="spellStart"/>
      <w:r w:rsidR="002E5B69" w:rsidRPr="008A73A7">
        <w:rPr>
          <w:rFonts w:ascii="Times New Roman" w:hAnsi="Times New Roman" w:cs="Times New Roman"/>
          <w:sz w:val="24"/>
          <w:szCs w:val="24"/>
        </w:rPr>
        <w:t>ToT</w:t>
      </w:r>
      <w:proofErr w:type="spellEnd"/>
      <w:r w:rsidRPr="008A73A7">
        <w:rPr>
          <w:rFonts w:ascii="Times New Roman" w:hAnsi="Times New Roman" w:cs="Times New Roman"/>
          <w:sz w:val="24"/>
          <w:szCs w:val="24"/>
        </w:rPr>
        <w:t>. The objective of Master trainer training was to develop capacity of trainers to further conduct cascade at district level</w:t>
      </w:r>
    </w:p>
    <w:p w:rsidR="00184475" w:rsidRPr="008A73A7" w:rsidRDefault="00184475" w:rsidP="00946C3B">
      <w:pPr>
        <w:autoSpaceDE w:val="0"/>
        <w:autoSpaceDN w:val="0"/>
        <w:adjustRightInd w:val="0"/>
        <w:spacing w:after="0" w:line="276" w:lineRule="auto"/>
        <w:jc w:val="both"/>
        <w:rPr>
          <w:rFonts w:ascii="Times New Roman" w:hAnsi="Times New Roman" w:cs="Times New Roman"/>
          <w:sz w:val="24"/>
          <w:szCs w:val="24"/>
        </w:rPr>
      </w:pPr>
    </w:p>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RED/REC training cascade roll out training has been implemented at District level across Khyber Pakhtunkhwa, in which 1314 participants trained including FMTs/MTs/EPI Technicians.</w:t>
      </w:r>
    </w:p>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83"/>
        <w:gridCol w:w="2053"/>
        <w:gridCol w:w="1648"/>
        <w:gridCol w:w="1350"/>
        <w:gridCol w:w="1890"/>
        <w:gridCol w:w="1530"/>
      </w:tblGrid>
      <w:tr w:rsidR="002E5B69" w:rsidRPr="008A73A7" w:rsidTr="002E5B69">
        <w:trPr>
          <w:trHeight w:val="317"/>
        </w:trPr>
        <w:tc>
          <w:tcPr>
            <w:tcW w:w="8995" w:type="dxa"/>
            <w:gridSpan w:val="6"/>
            <w:vMerge w:val="restart"/>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 xml:space="preserve">RED/REC Cascade district wise training data </w:t>
            </w:r>
          </w:p>
        </w:tc>
      </w:tr>
      <w:tr w:rsidR="002E5B69" w:rsidRPr="008A73A7" w:rsidTr="002E5B69">
        <w:trPr>
          <w:trHeight w:val="450"/>
        </w:trPr>
        <w:tc>
          <w:tcPr>
            <w:tcW w:w="8995" w:type="dxa"/>
            <w:gridSpan w:val="6"/>
            <w:vMerge/>
            <w:hideMark/>
          </w:tcPr>
          <w:p w:rsidR="002E5B69" w:rsidRPr="008A73A7" w:rsidRDefault="002E5B69" w:rsidP="00946C3B">
            <w:pPr>
              <w:autoSpaceDE w:val="0"/>
              <w:autoSpaceDN w:val="0"/>
              <w:adjustRightInd w:val="0"/>
              <w:spacing w:line="276" w:lineRule="auto"/>
              <w:jc w:val="both"/>
              <w:rPr>
                <w:rFonts w:ascii="Times New Roman" w:hAnsi="Times New Roman" w:cs="Times New Roman"/>
                <w:b/>
                <w:bCs/>
                <w:sz w:val="24"/>
                <w:szCs w:val="24"/>
              </w:rPr>
            </w:pPr>
          </w:p>
        </w:tc>
      </w:tr>
      <w:tr w:rsidR="002E5B69" w:rsidRPr="008A73A7" w:rsidTr="002E5B69">
        <w:trPr>
          <w:trHeight w:val="300"/>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S.N</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 xml:space="preserve">Districts </w:t>
            </w:r>
          </w:p>
        </w:tc>
        <w:tc>
          <w:tcPr>
            <w:tcW w:w="1648"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FMTs</w:t>
            </w:r>
          </w:p>
        </w:tc>
        <w:tc>
          <w:tcPr>
            <w:tcW w:w="135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MTs</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 xml:space="preserve">EPI Technicians </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 Total</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Abbottabad </w:t>
            </w:r>
          </w:p>
        </w:tc>
        <w:tc>
          <w:tcPr>
            <w:tcW w:w="1648"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35</w:t>
            </w:r>
          </w:p>
        </w:tc>
        <w:tc>
          <w:tcPr>
            <w:tcW w:w="135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45</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75</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150</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Bannu </w:t>
            </w:r>
          </w:p>
        </w:tc>
        <w:tc>
          <w:tcPr>
            <w:tcW w:w="1648"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42</w:t>
            </w:r>
          </w:p>
        </w:tc>
        <w:tc>
          <w:tcPr>
            <w:tcW w:w="135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33</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53</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75</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3</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Buner</w:t>
            </w:r>
          </w:p>
        </w:tc>
        <w:tc>
          <w:tcPr>
            <w:tcW w:w="1648"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33</w:t>
            </w:r>
          </w:p>
        </w:tc>
        <w:tc>
          <w:tcPr>
            <w:tcW w:w="135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24</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34</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63</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4</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Battagram </w:t>
            </w:r>
          </w:p>
        </w:tc>
        <w:tc>
          <w:tcPr>
            <w:tcW w:w="1648"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13</w:t>
            </w:r>
          </w:p>
        </w:tc>
        <w:tc>
          <w:tcPr>
            <w:tcW w:w="135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24</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29</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47</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5</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Chitral</w:t>
            </w:r>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17</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18</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51</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86</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6</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proofErr w:type="spellStart"/>
            <w:r w:rsidRPr="008A73A7">
              <w:rPr>
                <w:rFonts w:ascii="Times New Roman" w:hAnsi="Times New Roman" w:cs="Times New Roman"/>
                <w:sz w:val="24"/>
                <w:szCs w:val="24"/>
              </w:rPr>
              <w:t>Charsadda</w:t>
            </w:r>
            <w:proofErr w:type="spellEnd"/>
            <w:r w:rsidRPr="008A73A7">
              <w:rPr>
                <w:rFonts w:ascii="Times New Roman" w:hAnsi="Times New Roman" w:cs="Times New Roman"/>
                <w:sz w:val="24"/>
                <w:szCs w:val="24"/>
              </w:rPr>
              <w:t xml:space="preserve"> </w:t>
            </w:r>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13</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13</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66</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92</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7</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Dir Lower </w:t>
            </w:r>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15</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16</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33</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64</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8</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Dir Upper </w:t>
            </w:r>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16</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17</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22</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55</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9</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proofErr w:type="spellStart"/>
            <w:r w:rsidRPr="008A73A7">
              <w:rPr>
                <w:rFonts w:ascii="Times New Roman" w:hAnsi="Times New Roman" w:cs="Times New Roman"/>
                <w:sz w:val="24"/>
                <w:szCs w:val="24"/>
              </w:rPr>
              <w:t>D.I.Khan</w:t>
            </w:r>
            <w:proofErr w:type="spellEnd"/>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13</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13</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61</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87</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10</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proofErr w:type="spellStart"/>
            <w:r w:rsidRPr="008A73A7">
              <w:rPr>
                <w:rFonts w:ascii="Times New Roman" w:hAnsi="Times New Roman" w:cs="Times New Roman"/>
                <w:sz w:val="24"/>
                <w:szCs w:val="24"/>
              </w:rPr>
              <w:t>Harripur</w:t>
            </w:r>
            <w:proofErr w:type="spellEnd"/>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14</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14</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46</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74</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11</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Hangu</w:t>
            </w:r>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18</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18</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21</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57</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12</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Karak</w:t>
            </w:r>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20</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20</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32</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72</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13</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Kohistan </w:t>
            </w:r>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21</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21</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47</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89</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14</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Kohat</w:t>
            </w:r>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19</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19</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39</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77</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15</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Lakki Marwat</w:t>
            </w:r>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16</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16</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33</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65</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16</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Mansehra</w:t>
            </w:r>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17</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18</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73</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108</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17</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Mardan</w:t>
            </w:r>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14</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14</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64</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92</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18</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proofErr w:type="spellStart"/>
            <w:r w:rsidRPr="008A73A7">
              <w:rPr>
                <w:rFonts w:ascii="Times New Roman" w:hAnsi="Times New Roman" w:cs="Times New Roman"/>
                <w:sz w:val="24"/>
                <w:szCs w:val="24"/>
              </w:rPr>
              <w:t>Malakand</w:t>
            </w:r>
            <w:proofErr w:type="spellEnd"/>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46</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47</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38</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55</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19</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Nowshera </w:t>
            </w:r>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16</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16</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56</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88</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lastRenderedPageBreak/>
              <w:t>20</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Peshawar</w:t>
            </w:r>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37</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38</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133</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208</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21</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proofErr w:type="spellStart"/>
            <w:r w:rsidRPr="008A73A7">
              <w:rPr>
                <w:rFonts w:ascii="Times New Roman" w:hAnsi="Times New Roman" w:cs="Times New Roman"/>
                <w:sz w:val="24"/>
                <w:szCs w:val="24"/>
              </w:rPr>
              <w:t>Shangla</w:t>
            </w:r>
            <w:proofErr w:type="spellEnd"/>
          </w:p>
        </w:tc>
        <w:tc>
          <w:tcPr>
            <w:tcW w:w="1648"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12</w:t>
            </w:r>
          </w:p>
        </w:tc>
        <w:tc>
          <w:tcPr>
            <w:tcW w:w="1350" w:type="dxa"/>
            <w:noWrap/>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13</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38</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63</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22</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Swabi</w:t>
            </w:r>
          </w:p>
        </w:tc>
        <w:tc>
          <w:tcPr>
            <w:tcW w:w="1648"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w:t>
            </w:r>
          </w:p>
        </w:tc>
        <w:tc>
          <w:tcPr>
            <w:tcW w:w="135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53</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83</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23</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Swat</w:t>
            </w:r>
          </w:p>
        </w:tc>
        <w:tc>
          <w:tcPr>
            <w:tcW w:w="1648"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w:t>
            </w:r>
          </w:p>
        </w:tc>
        <w:tc>
          <w:tcPr>
            <w:tcW w:w="135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74</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102</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24</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Tank</w:t>
            </w:r>
          </w:p>
        </w:tc>
        <w:tc>
          <w:tcPr>
            <w:tcW w:w="1648"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w:t>
            </w:r>
          </w:p>
        </w:tc>
        <w:tc>
          <w:tcPr>
            <w:tcW w:w="135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27</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64</w:t>
            </w:r>
          </w:p>
        </w:tc>
      </w:tr>
      <w:tr w:rsidR="002E5B69" w:rsidRPr="008A73A7" w:rsidTr="002E5B69">
        <w:trPr>
          <w:trHeight w:val="288"/>
        </w:trPr>
        <w:tc>
          <w:tcPr>
            <w:tcW w:w="524"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25</w:t>
            </w:r>
          </w:p>
        </w:tc>
        <w:tc>
          <w:tcPr>
            <w:tcW w:w="2053"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proofErr w:type="spellStart"/>
            <w:r w:rsidRPr="008A73A7">
              <w:rPr>
                <w:rFonts w:ascii="Times New Roman" w:hAnsi="Times New Roman" w:cs="Times New Roman"/>
                <w:sz w:val="24"/>
                <w:szCs w:val="24"/>
              </w:rPr>
              <w:t>Torghar</w:t>
            </w:r>
            <w:proofErr w:type="spellEnd"/>
            <w:r w:rsidRPr="008A73A7">
              <w:rPr>
                <w:rFonts w:ascii="Times New Roman" w:hAnsi="Times New Roman" w:cs="Times New Roman"/>
                <w:sz w:val="24"/>
                <w:szCs w:val="24"/>
              </w:rPr>
              <w:t xml:space="preserve"> </w:t>
            </w:r>
          </w:p>
        </w:tc>
        <w:tc>
          <w:tcPr>
            <w:tcW w:w="1648"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w:t>
            </w:r>
          </w:p>
        </w:tc>
        <w:tc>
          <w:tcPr>
            <w:tcW w:w="135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w:t>
            </w:r>
          </w:p>
        </w:tc>
        <w:tc>
          <w:tcPr>
            <w:tcW w:w="189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w:t>
            </w:r>
          </w:p>
        </w:tc>
        <w:tc>
          <w:tcPr>
            <w:tcW w:w="1530" w:type="dxa"/>
            <w:noWrap/>
            <w:hideMark/>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66</w:t>
            </w:r>
          </w:p>
        </w:tc>
      </w:tr>
    </w:tbl>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p>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p>
    <w:p w:rsidR="00184475" w:rsidRPr="008A73A7" w:rsidRDefault="002E5B69" w:rsidP="00946C3B">
      <w:pPr>
        <w:autoSpaceDE w:val="0"/>
        <w:autoSpaceDN w:val="0"/>
        <w:adjustRightInd w:val="0"/>
        <w:spacing w:after="0" w:line="276" w:lineRule="auto"/>
        <w:jc w:val="both"/>
        <w:rPr>
          <w:rFonts w:ascii="Times New Roman" w:hAnsi="Times New Roman" w:cs="Times New Roman"/>
          <w:b/>
          <w:sz w:val="24"/>
          <w:szCs w:val="24"/>
        </w:rPr>
      </w:pPr>
      <w:r w:rsidRPr="008A73A7">
        <w:rPr>
          <w:rFonts w:ascii="Times New Roman" w:hAnsi="Times New Roman" w:cs="Times New Roman"/>
          <w:sz w:val="24"/>
          <w:szCs w:val="24"/>
        </w:rPr>
        <w:t>2.2.2</w:t>
      </w:r>
      <w:r w:rsidRPr="008A73A7">
        <w:rPr>
          <w:rFonts w:ascii="Times New Roman" w:hAnsi="Times New Roman" w:cs="Times New Roman"/>
          <w:sz w:val="24"/>
          <w:szCs w:val="24"/>
        </w:rPr>
        <w:tab/>
      </w:r>
      <w:r w:rsidRPr="008A73A7">
        <w:rPr>
          <w:rFonts w:ascii="Times New Roman" w:hAnsi="Times New Roman" w:cs="Times New Roman"/>
          <w:b/>
          <w:sz w:val="24"/>
          <w:szCs w:val="24"/>
        </w:rPr>
        <w:t>VPD Surveillance</w:t>
      </w:r>
    </w:p>
    <w:p w:rsidR="002E5B69" w:rsidRPr="008A73A7" w:rsidRDefault="002E5B69" w:rsidP="00946C3B">
      <w:pPr>
        <w:autoSpaceDE w:val="0"/>
        <w:autoSpaceDN w:val="0"/>
        <w:adjustRightInd w:val="0"/>
        <w:spacing w:after="0" w:line="276" w:lineRule="auto"/>
        <w:jc w:val="both"/>
        <w:rPr>
          <w:rFonts w:ascii="Times New Roman" w:hAnsi="Times New Roman" w:cs="Times New Roman"/>
          <w:b/>
          <w:sz w:val="24"/>
          <w:szCs w:val="24"/>
        </w:rPr>
      </w:pPr>
    </w:p>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Provincial EPI in collaboration with JICA SRI aimed to strengthen routine EPI in the province of Khyber Pakhtunkhwa under strengthening routine immunization project. In order to improve the quality of routine immunization coverage, the project is mainly focused on four major components, i.e. capacity building in vaccine management, capacity building in service delivery, capacity building in VPD surveillance and social mobilization.  </w:t>
      </w:r>
    </w:p>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As already planned, the training on VPD surveillance was held at Islamabad, where the target audience were EPI coordinators, DSVs and focal persons for VPD surveillance, nominated by the DH offices, from 25 districts of KP. The purpose of this activity was to build up the capacity and capability of the health care workers involved in Routine immunization and surveillance to understand the importance of surveillance, timely reporting, early detection and response, in order to prevent and control imminent outbreaks of VPD’s especially those with contagious nature. </w:t>
      </w:r>
    </w:p>
    <w:p w:rsidR="002E5B69" w:rsidRDefault="002E5B69"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The training activity was completed in three batches participated by an average of 27 participants per batch from districts and provincial EPI office. </w:t>
      </w:r>
    </w:p>
    <w:p w:rsidR="001134BB" w:rsidRPr="008A73A7" w:rsidRDefault="001134BB" w:rsidP="00946C3B">
      <w:pPr>
        <w:autoSpaceDE w:val="0"/>
        <w:autoSpaceDN w:val="0"/>
        <w:adjustRightInd w:val="0"/>
        <w:spacing w:after="0" w:line="276" w:lineRule="auto"/>
        <w:jc w:val="both"/>
        <w:rPr>
          <w:rFonts w:ascii="Times New Roman" w:hAnsi="Times New Roman" w:cs="Times New Roman"/>
          <w:sz w:val="24"/>
          <w:szCs w:val="24"/>
        </w:rPr>
      </w:pPr>
    </w:p>
    <w:p w:rsidR="002E5B69" w:rsidRPr="008A73A7" w:rsidRDefault="002E5B69" w:rsidP="00946C3B">
      <w:pPr>
        <w:numPr>
          <w:ilvl w:val="0"/>
          <w:numId w:val="13"/>
        </w:numPr>
        <w:autoSpaceDE w:val="0"/>
        <w:autoSpaceDN w:val="0"/>
        <w:adjustRightInd w:val="0"/>
        <w:spacing w:after="0" w:line="276" w:lineRule="auto"/>
        <w:jc w:val="both"/>
        <w:rPr>
          <w:rFonts w:ascii="Times New Roman" w:hAnsi="Times New Roman" w:cs="Times New Roman"/>
          <w:b/>
          <w:bCs/>
          <w:sz w:val="24"/>
          <w:szCs w:val="24"/>
          <w:u w:val="single"/>
        </w:rPr>
      </w:pPr>
      <w:r w:rsidRPr="008A73A7">
        <w:rPr>
          <w:rFonts w:ascii="Times New Roman" w:hAnsi="Times New Roman" w:cs="Times New Roman"/>
          <w:b/>
          <w:bCs/>
          <w:sz w:val="24"/>
          <w:szCs w:val="24"/>
          <w:u w:val="single"/>
        </w:rPr>
        <w:t>Objectives of the training:</w:t>
      </w:r>
    </w:p>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The current training activity aimed to improve and enable the EPI workers to; </w:t>
      </w:r>
    </w:p>
    <w:p w:rsidR="002E5B69" w:rsidRPr="008A73A7" w:rsidRDefault="002E5B69" w:rsidP="00946C3B">
      <w:pPr>
        <w:numPr>
          <w:ilvl w:val="0"/>
          <w:numId w:val="12"/>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To ensure timely detection, response and control of outbreaks by early detection at local level</w:t>
      </w:r>
    </w:p>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p>
    <w:p w:rsidR="002E5B69" w:rsidRPr="008A73A7" w:rsidRDefault="002E5B69" w:rsidP="00946C3B">
      <w:pPr>
        <w:numPr>
          <w:ilvl w:val="0"/>
          <w:numId w:val="12"/>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To monitor trends of vaccine preventable diseases in order to take appropriate public health actions</w:t>
      </w:r>
    </w:p>
    <w:p w:rsidR="002E5B69" w:rsidRDefault="002E5B69"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To estimate workload of different health units involved in the system to rationalize resource allocation</w:t>
      </w:r>
    </w:p>
    <w:p w:rsidR="001134BB" w:rsidRPr="008A73A7" w:rsidRDefault="001134BB" w:rsidP="00946C3B">
      <w:pPr>
        <w:autoSpaceDE w:val="0"/>
        <w:autoSpaceDN w:val="0"/>
        <w:adjustRightInd w:val="0"/>
        <w:spacing w:after="0" w:line="276" w:lineRule="auto"/>
        <w:jc w:val="both"/>
        <w:rPr>
          <w:rFonts w:ascii="Times New Roman" w:hAnsi="Times New Roman" w:cs="Times New Roman"/>
          <w:b/>
          <w:sz w:val="24"/>
          <w:szCs w:val="24"/>
        </w:rPr>
      </w:pPr>
    </w:p>
    <w:p w:rsidR="002E5B69" w:rsidRPr="008A73A7" w:rsidRDefault="002E5B69" w:rsidP="00946C3B">
      <w:pPr>
        <w:numPr>
          <w:ilvl w:val="0"/>
          <w:numId w:val="13"/>
        </w:numPr>
        <w:autoSpaceDE w:val="0"/>
        <w:autoSpaceDN w:val="0"/>
        <w:adjustRightInd w:val="0"/>
        <w:spacing w:after="0" w:line="276" w:lineRule="auto"/>
        <w:jc w:val="both"/>
        <w:rPr>
          <w:rFonts w:ascii="Times New Roman" w:hAnsi="Times New Roman" w:cs="Times New Roman"/>
          <w:b/>
          <w:bCs/>
          <w:sz w:val="24"/>
          <w:szCs w:val="24"/>
          <w:u w:val="single"/>
        </w:rPr>
      </w:pPr>
      <w:r w:rsidRPr="008A73A7">
        <w:rPr>
          <w:rFonts w:ascii="Times New Roman" w:hAnsi="Times New Roman" w:cs="Times New Roman"/>
          <w:b/>
          <w:bCs/>
          <w:sz w:val="24"/>
          <w:szCs w:val="24"/>
          <w:u w:val="single"/>
        </w:rPr>
        <w:t>Assessment of the training</w:t>
      </w:r>
    </w:p>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In batch first pre and post-test the highest marks obtained were 100% while the lowest marks counted with 11% in pre-test and 26% in post-test respectively, where the average percentage was seen as 52 % for the pre-test and 74% for the post test. </w:t>
      </w:r>
    </w:p>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Highest marks obtained in the second batch pre and post-test were a 100% while the lowest marks for the pre-test and post-test 15% and with an average of 57% for the pre-test and 72% for the post-test. </w:t>
      </w:r>
    </w:p>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lastRenderedPageBreak/>
        <w:t xml:space="preserve">The third batch of the VPD training resulted in obtaining the highest of 100% marks in the pre-test and 96% in the post-test, while the lowest marks obtained were 4% and 8% in the pre and post-test respectively. The average marks counted for the third batch were 52% and 66% in the pre and post-test. </w:t>
      </w:r>
    </w:p>
    <w:p w:rsidR="002E5B69" w:rsidRPr="008A73A7" w:rsidRDefault="002E5B69" w:rsidP="00946C3B">
      <w:pPr>
        <w:autoSpaceDE w:val="0"/>
        <w:autoSpaceDN w:val="0"/>
        <w:adjustRightInd w:val="0"/>
        <w:spacing w:after="0"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Post-test marks by designation:</w:t>
      </w:r>
    </w:p>
    <w:tbl>
      <w:tblPr>
        <w:tblStyle w:val="TableGrid"/>
        <w:tblW w:w="0" w:type="auto"/>
        <w:jc w:val="center"/>
        <w:tblLayout w:type="fixed"/>
        <w:tblLook w:val="0000" w:firstRow="0" w:lastRow="0" w:firstColumn="0" w:lastColumn="0" w:noHBand="0" w:noVBand="0"/>
      </w:tblPr>
      <w:tblGrid>
        <w:gridCol w:w="1885"/>
        <w:gridCol w:w="900"/>
        <w:gridCol w:w="1260"/>
        <w:gridCol w:w="900"/>
        <w:gridCol w:w="1350"/>
        <w:gridCol w:w="540"/>
        <w:gridCol w:w="725"/>
      </w:tblGrid>
      <w:tr w:rsidR="002E5B69" w:rsidRPr="008A73A7" w:rsidTr="005D0205">
        <w:trPr>
          <w:trHeight w:val="252"/>
          <w:jc w:val="center"/>
        </w:trPr>
        <w:tc>
          <w:tcPr>
            <w:tcW w:w="7560" w:type="dxa"/>
            <w:gridSpan w:val="7"/>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b/>
                <w:sz w:val="24"/>
                <w:szCs w:val="24"/>
              </w:rPr>
              <w:t>Post-test Marks</w:t>
            </w:r>
          </w:p>
        </w:tc>
      </w:tr>
      <w:tr w:rsidR="002E5B69" w:rsidRPr="008A73A7" w:rsidTr="005D0205">
        <w:trPr>
          <w:trHeight w:val="288"/>
          <w:jc w:val="center"/>
        </w:trPr>
        <w:tc>
          <w:tcPr>
            <w:tcW w:w="1885"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b/>
                <w:sz w:val="24"/>
                <w:szCs w:val="24"/>
              </w:rPr>
              <w:t xml:space="preserve">Designation </w:t>
            </w:r>
          </w:p>
        </w:tc>
        <w:tc>
          <w:tcPr>
            <w:tcW w:w="900" w:type="dxa"/>
          </w:tcPr>
          <w:p w:rsidR="002E5B69" w:rsidRPr="008A73A7" w:rsidRDefault="002E5B69" w:rsidP="00946C3B">
            <w:pPr>
              <w:autoSpaceDE w:val="0"/>
              <w:autoSpaceDN w:val="0"/>
              <w:adjustRightInd w:val="0"/>
              <w:spacing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below 80</w:t>
            </w:r>
          </w:p>
        </w:tc>
        <w:tc>
          <w:tcPr>
            <w:tcW w:w="1260" w:type="dxa"/>
          </w:tcPr>
          <w:p w:rsidR="002E5B69" w:rsidRPr="008A73A7" w:rsidRDefault="002E5B69" w:rsidP="00946C3B">
            <w:pPr>
              <w:autoSpaceDE w:val="0"/>
              <w:autoSpaceDN w:val="0"/>
              <w:adjustRightInd w:val="0"/>
              <w:spacing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Percentage</w:t>
            </w:r>
          </w:p>
        </w:tc>
        <w:tc>
          <w:tcPr>
            <w:tcW w:w="900" w:type="dxa"/>
          </w:tcPr>
          <w:p w:rsidR="002E5B69" w:rsidRPr="008A73A7" w:rsidRDefault="002E5B69" w:rsidP="00946C3B">
            <w:pPr>
              <w:autoSpaceDE w:val="0"/>
              <w:autoSpaceDN w:val="0"/>
              <w:adjustRightInd w:val="0"/>
              <w:spacing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80 and above</w:t>
            </w:r>
          </w:p>
        </w:tc>
        <w:tc>
          <w:tcPr>
            <w:tcW w:w="1350" w:type="dxa"/>
          </w:tcPr>
          <w:p w:rsidR="002E5B69" w:rsidRPr="008A73A7" w:rsidRDefault="002E5B69" w:rsidP="00946C3B">
            <w:pPr>
              <w:autoSpaceDE w:val="0"/>
              <w:autoSpaceDN w:val="0"/>
              <w:adjustRightInd w:val="0"/>
              <w:spacing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percentage</w:t>
            </w:r>
          </w:p>
        </w:tc>
        <w:tc>
          <w:tcPr>
            <w:tcW w:w="1265" w:type="dxa"/>
            <w:gridSpan w:val="2"/>
          </w:tcPr>
          <w:p w:rsidR="002E5B69" w:rsidRPr="008A73A7" w:rsidRDefault="002E5B69" w:rsidP="00946C3B">
            <w:pPr>
              <w:autoSpaceDE w:val="0"/>
              <w:autoSpaceDN w:val="0"/>
              <w:adjustRightInd w:val="0"/>
              <w:spacing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Total</w:t>
            </w:r>
          </w:p>
        </w:tc>
      </w:tr>
      <w:tr w:rsidR="002E5B69" w:rsidRPr="008A73A7" w:rsidTr="005D0205">
        <w:trPr>
          <w:trHeight w:val="368"/>
          <w:jc w:val="center"/>
        </w:trPr>
        <w:tc>
          <w:tcPr>
            <w:tcW w:w="1885" w:type="dxa"/>
          </w:tcPr>
          <w:p w:rsidR="002E5B69" w:rsidRPr="008A73A7" w:rsidRDefault="002E5B69" w:rsidP="00946C3B">
            <w:pPr>
              <w:autoSpaceDE w:val="0"/>
              <w:autoSpaceDN w:val="0"/>
              <w:adjustRightInd w:val="0"/>
              <w:spacing w:line="276" w:lineRule="auto"/>
              <w:jc w:val="both"/>
              <w:rPr>
                <w:rFonts w:ascii="Times New Roman" w:hAnsi="Times New Roman" w:cs="Times New Roman"/>
                <w:bCs/>
                <w:sz w:val="24"/>
                <w:szCs w:val="24"/>
              </w:rPr>
            </w:pPr>
            <w:r w:rsidRPr="008A73A7">
              <w:rPr>
                <w:rFonts w:ascii="Times New Roman" w:hAnsi="Times New Roman" w:cs="Times New Roman"/>
                <w:bCs/>
                <w:sz w:val="24"/>
                <w:szCs w:val="24"/>
              </w:rPr>
              <w:t>EPI Coordinator</w:t>
            </w:r>
          </w:p>
        </w:tc>
        <w:tc>
          <w:tcPr>
            <w:tcW w:w="900" w:type="dxa"/>
          </w:tcPr>
          <w:p w:rsidR="002E5B69" w:rsidRPr="008A73A7" w:rsidRDefault="002E5B69" w:rsidP="00946C3B">
            <w:pPr>
              <w:autoSpaceDE w:val="0"/>
              <w:autoSpaceDN w:val="0"/>
              <w:adjustRightInd w:val="0"/>
              <w:spacing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08</w:t>
            </w:r>
          </w:p>
        </w:tc>
        <w:tc>
          <w:tcPr>
            <w:tcW w:w="126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10%</w:t>
            </w:r>
          </w:p>
        </w:tc>
        <w:tc>
          <w:tcPr>
            <w:tcW w:w="900" w:type="dxa"/>
          </w:tcPr>
          <w:p w:rsidR="002E5B69" w:rsidRPr="008A73A7" w:rsidRDefault="002E5B69" w:rsidP="00946C3B">
            <w:pPr>
              <w:autoSpaceDE w:val="0"/>
              <w:autoSpaceDN w:val="0"/>
              <w:adjustRightInd w:val="0"/>
              <w:spacing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 xml:space="preserve">16 </w:t>
            </w:r>
          </w:p>
        </w:tc>
        <w:tc>
          <w:tcPr>
            <w:tcW w:w="135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20%</w:t>
            </w:r>
          </w:p>
        </w:tc>
        <w:tc>
          <w:tcPr>
            <w:tcW w:w="54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24</w:t>
            </w:r>
          </w:p>
        </w:tc>
        <w:tc>
          <w:tcPr>
            <w:tcW w:w="725"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30%</w:t>
            </w:r>
          </w:p>
        </w:tc>
      </w:tr>
      <w:tr w:rsidR="002E5B69" w:rsidRPr="008A73A7" w:rsidTr="005D0205">
        <w:trPr>
          <w:trHeight w:val="413"/>
          <w:jc w:val="center"/>
        </w:trPr>
        <w:tc>
          <w:tcPr>
            <w:tcW w:w="1885" w:type="dxa"/>
          </w:tcPr>
          <w:p w:rsidR="002E5B69" w:rsidRPr="008A73A7" w:rsidRDefault="002E5B69" w:rsidP="00946C3B">
            <w:pPr>
              <w:autoSpaceDE w:val="0"/>
              <w:autoSpaceDN w:val="0"/>
              <w:adjustRightInd w:val="0"/>
              <w:spacing w:line="276" w:lineRule="auto"/>
              <w:jc w:val="both"/>
              <w:rPr>
                <w:rFonts w:ascii="Times New Roman" w:hAnsi="Times New Roman" w:cs="Times New Roman"/>
                <w:bCs/>
                <w:sz w:val="24"/>
                <w:szCs w:val="24"/>
              </w:rPr>
            </w:pPr>
            <w:r w:rsidRPr="008A73A7">
              <w:rPr>
                <w:rFonts w:ascii="Times New Roman" w:hAnsi="Times New Roman" w:cs="Times New Roman"/>
                <w:bCs/>
                <w:sz w:val="24"/>
                <w:szCs w:val="24"/>
              </w:rPr>
              <w:t>DSV</w:t>
            </w:r>
          </w:p>
        </w:tc>
        <w:tc>
          <w:tcPr>
            <w:tcW w:w="900" w:type="dxa"/>
          </w:tcPr>
          <w:p w:rsidR="002E5B69" w:rsidRPr="008A73A7" w:rsidRDefault="002E5B69" w:rsidP="00946C3B">
            <w:pPr>
              <w:autoSpaceDE w:val="0"/>
              <w:autoSpaceDN w:val="0"/>
              <w:adjustRightInd w:val="0"/>
              <w:spacing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16</w:t>
            </w:r>
          </w:p>
        </w:tc>
        <w:tc>
          <w:tcPr>
            <w:tcW w:w="126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20%</w:t>
            </w:r>
          </w:p>
        </w:tc>
        <w:tc>
          <w:tcPr>
            <w:tcW w:w="900" w:type="dxa"/>
          </w:tcPr>
          <w:p w:rsidR="002E5B69" w:rsidRPr="008A73A7" w:rsidRDefault="002E5B69" w:rsidP="00946C3B">
            <w:pPr>
              <w:autoSpaceDE w:val="0"/>
              <w:autoSpaceDN w:val="0"/>
              <w:adjustRightInd w:val="0"/>
              <w:spacing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6</w:t>
            </w:r>
          </w:p>
        </w:tc>
        <w:tc>
          <w:tcPr>
            <w:tcW w:w="135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8%</w:t>
            </w:r>
          </w:p>
        </w:tc>
        <w:tc>
          <w:tcPr>
            <w:tcW w:w="54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22</w:t>
            </w:r>
          </w:p>
        </w:tc>
        <w:tc>
          <w:tcPr>
            <w:tcW w:w="725"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28%</w:t>
            </w:r>
          </w:p>
        </w:tc>
      </w:tr>
      <w:tr w:rsidR="002E5B69" w:rsidRPr="008A73A7" w:rsidTr="005D0205">
        <w:trPr>
          <w:trHeight w:val="422"/>
          <w:jc w:val="center"/>
        </w:trPr>
        <w:tc>
          <w:tcPr>
            <w:tcW w:w="1885" w:type="dxa"/>
          </w:tcPr>
          <w:p w:rsidR="002E5B69" w:rsidRPr="008A73A7" w:rsidRDefault="002E5B69" w:rsidP="00946C3B">
            <w:pPr>
              <w:autoSpaceDE w:val="0"/>
              <w:autoSpaceDN w:val="0"/>
              <w:adjustRightInd w:val="0"/>
              <w:spacing w:line="276" w:lineRule="auto"/>
              <w:jc w:val="both"/>
              <w:rPr>
                <w:rFonts w:ascii="Times New Roman" w:hAnsi="Times New Roman" w:cs="Times New Roman"/>
                <w:bCs/>
                <w:sz w:val="24"/>
                <w:szCs w:val="24"/>
              </w:rPr>
            </w:pPr>
            <w:r w:rsidRPr="008A73A7">
              <w:rPr>
                <w:rFonts w:ascii="Times New Roman" w:hAnsi="Times New Roman" w:cs="Times New Roman"/>
                <w:bCs/>
                <w:sz w:val="24"/>
                <w:szCs w:val="24"/>
              </w:rPr>
              <w:t xml:space="preserve">Focal person for VPD </w:t>
            </w:r>
          </w:p>
        </w:tc>
        <w:tc>
          <w:tcPr>
            <w:tcW w:w="900" w:type="dxa"/>
          </w:tcPr>
          <w:p w:rsidR="002E5B69" w:rsidRPr="008A73A7" w:rsidRDefault="002E5B69" w:rsidP="00946C3B">
            <w:pPr>
              <w:autoSpaceDE w:val="0"/>
              <w:autoSpaceDN w:val="0"/>
              <w:adjustRightInd w:val="0"/>
              <w:spacing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17</w:t>
            </w:r>
          </w:p>
        </w:tc>
        <w:tc>
          <w:tcPr>
            <w:tcW w:w="126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22%</w:t>
            </w:r>
          </w:p>
        </w:tc>
        <w:tc>
          <w:tcPr>
            <w:tcW w:w="900" w:type="dxa"/>
          </w:tcPr>
          <w:p w:rsidR="002E5B69" w:rsidRPr="008A73A7" w:rsidRDefault="002E5B69" w:rsidP="00946C3B">
            <w:pPr>
              <w:autoSpaceDE w:val="0"/>
              <w:autoSpaceDN w:val="0"/>
              <w:adjustRightInd w:val="0"/>
              <w:spacing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5</w:t>
            </w:r>
          </w:p>
        </w:tc>
        <w:tc>
          <w:tcPr>
            <w:tcW w:w="135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6%</w:t>
            </w:r>
          </w:p>
        </w:tc>
        <w:tc>
          <w:tcPr>
            <w:tcW w:w="54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22</w:t>
            </w:r>
          </w:p>
        </w:tc>
        <w:tc>
          <w:tcPr>
            <w:tcW w:w="725"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28%</w:t>
            </w:r>
          </w:p>
        </w:tc>
      </w:tr>
      <w:tr w:rsidR="002E5B69" w:rsidRPr="008A73A7" w:rsidTr="005D0205">
        <w:trPr>
          <w:trHeight w:val="458"/>
          <w:jc w:val="center"/>
        </w:trPr>
        <w:tc>
          <w:tcPr>
            <w:tcW w:w="1885" w:type="dxa"/>
          </w:tcPr>
          <w:p w:rsidR="002E5B69" w:rsidRPr="008A73A7" w:rsidRDefault="002E5B69" w:rsidP="00946C3B">
            <w:pPr>
              <w:autoSpaceDE w:val="0"/>
              <w:autoSpaceDN w:val="0"/>
              <w:adjustRightInd w:val="0"/>
              <w:spacing w:line="276" w:lineRule="auto"/>
              <w:jc w:val="both"/>
              <w:rPr>
                <w:rFonts w:ascii="Times New Roman" w:hAnsi="Times New Roman" w:cs="Times New Roman"/>
                <w:bCs/>
                <w:sz w:val="24"/>
                <w:szCs w:val="24"/>
              </w:rPr>
            </w:pPr>
            <w:r w:rsidRPr="008A73A7">
              <w:rPr>
                <w:rFonts w:ascii="Times New Roman" w:hAnsi="Times New Roman" w:cs="Times New Roman"/>
                <w:bCs/>
                <w:sz w:val="24"/>
                <w:szCs w:val="24"/>
              </w:rPr>
              <w:t>Provincial staff</w:t>
            </w:r>
          </w:p>
        </w:tc>
        <w:tc>
          <w:tcPr>
            <w:tcW w:w="900" w:type="dxa"/>
          </w:tcPr>
          <w:p w:rsidR="002E5B69" w:rsidRPr="008A73A7" w:rsidRDefault="002E5B69" w:rsidP="00946C3B">
            <w:pPr>
              <w:autoSpaceDE w:val="0"/>
              <w:autoSpaceDN w:val="0"/>
              <w:adjustRightInd w:val="0"/>
              <w:spacing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1</w:t>
            </w:r>
          </w:p>
        </w:tc>
        <w:tc>
          <w:tcPr>
            <w:tcW w:w="126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w:t>
            </w:r>
          </w:p>
        </w:tc>
        <w:tc>
          <w:tcPr>
            <w:tcW w:w="900" w:type="dxa"/>
          </w:tcPr>
          <w:p w:rsidR="002E5B69" w:rsidRPr="008A73A7" w:rsidRDefault="002E5B69" w:rsidP="00946C3B">
            <w:pPr>
              <w:autoSpaceDE w:val="0"/>
              <w:autoSpaceDN w:val="0"/>
              <w:adjustRightInd w:val="0"/>
              <w:spacing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10</w:t>
            </w:r>
          </w:p>
        </w:tc>
        <w:tc>
          <w:tcPr>
            <w:tcW w:w="135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13%</w:t>
            </w:r>
          </w:p>
        </w:tc>
        <w:tc>
          <w:tcPr>
            <w:tcW w:w="54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11</w:t>
            </w:r>
          </w:p>
        </w:tc>
        <w:tc>
          <w:tcPr>
            <w:tcW w:w="725"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14%</w:t>
            </w:r>
          </w:p>
        </w:tc>
      </w:tr>
      <w:tr w:rsidR="002E5B69" w:rsidRPr="008A73A7" w:rsidTr="005D0205">
        <w:trPr>
          <w:trHeight w:val="422"/>
          <w:jc w:val="center"/>
        </w:trPr>
        <w:tc>
          <w:tcPr>
            <w:tcW w:w="1885" w:type="dxa"/>
          </w:tcPr>
          <w:p w:rsidR="002E5B69" w:rsidRPr="008A73A7" w:rsidRDefault="002E5B69" w:rsidP="00946C3B">
            <w:pPr>
              <w:autoSpaceDE w:val="0"/>
              <w:autoSpaceDN w:val="0"/>
              <w:adjustRightInd w:val="0"/>
              <w:spacing w:line="276" w:lineRule="auto"/>
              <w:jc w:val="both"/>
              <w:rPr>
                <w:rFonts w:ascii="Times New Roman" w:hAnsi="Times New Roman" w:cs="Times New Roman"/>
                <w:bCs/>
                <w:sz w:val="24"/>
                <w:szCs w:val="24"/>
              </w:rPr>
            </w:pPr>
            <w:r w:rsidRPr="008A73A7">
              <w:rPr>
                <w:rFonts w:ascii="Times New Roman" w:hAnsi="Times New Roman" w:cs="Times New Roman"/>
                <w:bCs/>
                <w:sz w:val="24"/>
                <w:szCs w:val="24"/>
              </w:rPr>
              <w:t>Total</w:t>
            </w:r>
          </w:p>
        </w:tc>
        <w:tc>
          <w:tcPr>
            <w:tcW w:w="90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42</w:t>
            </w:r>
          </w:p>
        </w:tc>
        <w:tc>
          <w:tcPr>
            <w:tcW w:w="126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53%</w:t>
            </w:r>
          </w:p>
        </w:tc>
        <w:tc>
          <w:tcPr>
            <w:tcW w:w="900" w:type="dxa"/>
          </w:tcPr>
          <w:p w:rsidR="002E5B69" w:rsidRPr="008A73A7" w:rsidRDefault="002E5B69" w:rsidP="00946C3B">
            <w:pPr>
              <w:autoSpaceDE w:val="0"/>
              <w:autoSpaceDN w:val="0"/>
              <w:adjustRightInd w:val="0"/>
              <w:spacing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37</w:t>
            </w:r>
          </w:p>
        </w:tc>
        <w:tc>
          <w:tcPr>
            <w:tcW w:w="135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47%</w:t>
            </w:r>
          </w:p>
        </w:tc>
        <w:tc>
          <w:tcPr>
            <w:tcW w:w="540"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79</w:t>
            </w:r>
          </w:p>
        </w:tc>
        <w:tc>
          <w:tcPr>
            <w:tcW w:w="725" w:type="dxa"/>
          </w:tcPr>
          <w:p w:rsidR="002E5B69" w:rsidRPr="008A73A7" w:rsidRDefault="002E5B69" w:rsidP="00946C3B">
            <w:pPr>
              <w:autoSpaceDE w:val="0"/>
              <w:autoSpaceDN w:val="0"/>
              <w:adjustRightInd w:val="0"/>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100%</w:t>
            </w:r>
          </w:p>
        </w:tc>
      </w:tr>
    </w:tbl>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p>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About 20% of the EPI coordinators achieved above 80% marks, followed by the DSV’s with 8% and focal persons for VPD surveillance 6%. </w:t>
      </w:r>
    </w:p>
    <w:p w:rsidR="002E5B69" w:rsidRPr="008A73A7" w:rsidRDefault="002E5B69" w:rsidP="00946C3B">
      <w:pPr>
        <w:autoSpaceDE w:val="0"/>
        <w:autoSpaceDN w:val="0"/>
        <w:adjustRightInd w:val="0"/>
        <w:spacing w:after="0" w:line="276" w:lineRule="auto"/>
        <w:jc w:val="both"/>
        <w:rPr>
          <w:rFonts w:ascii="Times New Roman" w:hAnsi="Times New Roman" w:cs="Times New Roman"/>
          <w:sz w:val="24"/>
          <w:szCs w:val="24"/>
        </w:rPr>
      </w:pPr>
    </w:p>
    <w:p w:rsidR="005E33CE" w:rsidRPr="008A73A7" w:rsidRDefault="005E33CE" w:rsidP="00946C3B">
      <w:pPr>
        <w:pStyle w:val="ListParagraph"/>
        <w:numPr>
          <w:ilvl w:val="2"/>
          <w:numId w:val="15"/>
        </w:numPr>
        <w:autoSpaceDE w:val="0"/>
        <w:autoSpaceDN w:val="0"/>
        <w:adjustRightInd w:val="0"/>
        <w:spacing w:after="0" w:line="276" w:lineRule="auto"/>
        <w:jc w:val="both"/>
        <w:rPr>
          <w:rFonts w:ascii="Times New Roman" w:hAnsi="Times New Roman" w:cs="Times New Roman"/>
          <w:b/>
          <w:sz w:val="24"/>
          <w:szCs w:val="24"/>
          <w:u w:val="single"/>
        </w:rPr>
      </w:pPr>
      <w:r w:rsidRPr="008A73A7">
        <w:rPr>
          <w:rFonts w:ascii="Times New Roman" w:hAnsi="Times New Roman" w:cs="Times New Roman"/>
          <w:b/>
          <w:sz w:val="24"/>
          <w:szCs w:val="24"/>
          <w:u w:val="single"/>
        </w:rPr>
        <w:t>MIS Software &amp; EVACC Trainings</w:t>
      </w:r>
    </w:p>
    <w:p w:rsidR="005B7D8B" w:rsidRPr="008A73A7" w:rsidRDefault="005B7D8B" w:rsidP="00946C3B">
      <w:pPr>
        <w:tabs>
          <w:tab w:val="left" w:pos="7770"/>
        </w:tabs>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ab/>
      </w:r>
    </w:p>
    <w:p w:rsidR="005E33CE" w:rsidRPr="008A73A7" w:rsidRDefault="005E33CE"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EPI Khyber Pakhtunkhwa developed a </w:t>
      </w:r>
      <w:proofErr w:type="spellStart"/>
      <w:r w:rsidRPr="008A73A7">
        <w:rPr>
          <w:rFonts w:ascii="Times New Roman" w:hAnsi="Times New Roman" w:cs="Times New Roman"/>
          <w:sz w:val="24"/>
          <w:szCs w:val="24"/>
        </w:rPr>
        <w:t>webased</w:t>
      </w:r>
      <w:proofErr w:type="spellEnd"/>
      <w:r w:rsidRPr="008A73A7">
        <w:rPr>
          <w:rFonts w:ascii="Times New Roman" w:hAnsi="Times New Roman" w:cs="Times New Roman"/>
          <w:sz w:val="24"/>
          <w:szCs w:val="24"/>
        </w:rPr>
        <w:t xml:space="preserve"> software with name of EPI MIS for online real time data entry and analysis. The software was developed by technical support provided by TRF+. </w:t>
      </w:r>
    </w:p>
    <w:p w:rsidR="005E33CE" w:rsidRPr="008A73A7" w:rsidRDefault="005E33CE"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Training and workshop was also conducted in collaboration with TRF+ in Shelton </w:t>
      </w:r>
      <w:proofErr w:type="spellStart"/>
      <w:r w:rsidRPr="008A73A7">
        <w:rPr>
          <w:rFonts w:ascii="Times New Roman" w:hAnsi="Times New Roman" w:cs="Times New Roman"/>
          <w:sz w:val="24"/>
          <w:szCs w:val="24"/>
        </w:rPr>
        <w:t>Rezidor</w:t>
      </w:r>
      <w:proofErr w:type="spellEnd"/>
      <w:r w:rsidRPr="008A73A7">
        <w:rPr>
          <w:rFonts w:ascii="Times New Roman" w:hAnsi="Times New Roman" w:cs="Times New Roman"/>
          <w:sz w:val="24"/>
          <w:szCs w:val="24"/>
        </w:rPr>
        <w:t xml:space="preserve"> Peshawar. One-day orientation workshop conducted with participation of EPI Coordinators while two days training was imparted to data entry operators. The total participants for </w:t>
      </w:r>
      <w:proofErr w:type="spellStart"/>
      <w:r w:rsidRPr="008A73A7">
        <w:rPr>
          <w:rFonts w:ascii="Times New Roman" w:hAnsi="Times New Roman" w:cs="Times New Roman"/>
          <w:sz w:val="24"/>
          <w:szCs w:val="24"/>
        </w:rPr>
        <w:t>whol</w:t>
      </w:r>
      <w:proofErr w:type="spellEnd"/>
      <w:r w:rsidRPr="008A73A7">
        <w:rPr>
          <w:rFonts w:ascii="Times New Roman" w:hAnsi="Times New Roman" w:cs="Times New Roman"/>
          <w:sz w:val="24"/>
          <w:szCs w:val="24"/>
        </w:rPr>
        <w:t xml:space="preserve"> activity was 75.</w:t>
      </w:r>
    </w:p>
    <w:p w:rsidR="005E33CE" w:rsidRPr="008A73A7" w:rsidRDefault="005E33CE"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Provincial EPI also in support of TRF and Punjab Information Technology Board (PITB) has developed electronic Vaccination (</w:t>
      </w:r>
      <w:proofErr w:type="spellStart"/>
      <w:r w:rsidRPr="008A73A7">
        <w:rPr>
          <w:rFonts w:ascii="Times New Roman" w:hAnsi="Times New Roman" w:cs="Times New Roman"/>
          <w:sz w:val="24"/>
          <w:szCs w:val="24"/>
        </w:rPr>
        <w:t>Evacc</w:t>
      </w:r>
      <w:proofErr w:type="spellEnd"/>
      <w:r w:rsidRPr="008A73A7">
        <w:rPr>
          <w:rFonts w:ascii="Times New Roman" w:hAnsi="Times New Roman" w:cs="Times New Roman"/>
          <w:sz w:val="24"/>
          <w:szCs w:val="24"/>
        </w:rPr>
        <w:t>) Monitoring system to monitor EPI staff and their activities to improve EPI coverage and performance in all aspects.</w:t>
      </w:r>
      <w:r w:rsidR="00FE59E3" w:rsidRPr="008A73A7">
        <w:rPr>
          <w:rFonts w:ascii="Times New Roman" w:hAnsi="Times New Roman" w:cs="Times New Roman"/>
          <w:sz w:val="24"/>
          <w:szCs w:val="24"/>
        </w:rPr>
        <w:t xml:space="preserve"> Although training was arranged by Department of Health, EPI Programme</w:t>
      </w:r>
    </w:p>
    <w:p w:rsidR="00FE59E3" w:rsidRPr="008A73A7" w:rsidRDefault="00FE59E3"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The PITB supported in facilitating the training and conducted sessions on </w:t>
      </w:r>
      <w:proofErr w:type="spellStart"/>
      <w:r w:rsidRPr="008A73A7">
        <w:rPr>
          <w:rFonts w:ascii="Times New Roman" w:hAnsi="Times New Roman" w:cs="Times New Roman"/>
          <w:sz w:val="24"/>
          <w:szCs w:val="24"/>
        </w:rPr>
        <w:t>eVACC</w:t>
      </w:r>
      <w:proofErr w:type="spellEnd"/>
      <w:r w:rsidRPr="008A73A7">
        <w:rPr>
          <w:rFonts w:ascii="Times New Roman" w:hAnsi="Times New Roman" w:cs="Times New Roman"/>
          <w:sz w:val="24"/>
          <w:szCs w:val="24"/>
        </w:rPr>
        <w:t xml:space="preserve"> software. Android phones have been given during training for each vaccinator and a total 2617 phones were given in the province. </w:t>
      </w:r>
    </w:p>
    <w:p w:rsidR="00FE59E3" w:rsidRPr="008A73A7" w:rsidRDefault="00FE59E3" w:rsidP="00946C3B">
      <w:pPr>
        <w:spacing w:line="276" w:lineRule="auto"/>
        <w:jc w:val="both"/>
        <w:rPr>
          <w:rFonts w:ascii="Times New Roman" w:hAnsi="Times New Roman" w:cs="Times New Roman"/>
          <w:b/>
          <w:sz w:val="24"/>
          <w:szCs w:val="24"/>
        </w:rPr>
      </w:pPr>
      <w:r w:rsidRPr="008A73A7">
        <w:rPr>
          <w:rFonts w:ascii="Times New Roman" w:hAnsi="Times New Roman" w:cs="Times New Roman"/>
          <w:sz w:val="24"/>
          <w:szCs w:val="24"/>
        </w:rPr>
        <w:t>2.2.4</w:t>
      </w:r>
      <w:r w:rsidRPr="008A73A7">
        <w:rPr>
          <w:rFonts w:ascii="Times New Roman" w:hAnsi="Times New Roman" w:cs="Times New Roman"/>
          <w:sz w:val="24"/>
          <w:szCs w:val="24"/>
        </w:rPr>
        <w:tab/>
      </w:r>
      <w:r w:rsidRPr="008A73A7">
        <w:rPr>
          <w:rFonts w:ascii="Times New Roman" w:hAnsi="Times New Roman" w:cs="Times New Roman"/>
          <w:b/>
          <w:sz w:val="24"/>
          <w:szCs w:val="24"/>
          <w:u w:val="single"/>
        </w:rPr>
        <w:t xml:space="preserve">Cold Room Temperature Mapping Exercise </w:t>
      </w:r>
    </w:p>
    <w:p w:rsidR="00FE59E3" w:rsidRPr="008A73A7" w:rsidRDefault="00FE59E3"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Cold rooms’ temperature mapping is one of the key activity of the Effective Vaccine Management Improvement Plan (EVM IP). In this context, a three </w:t>
      </w:r>
      <w:proofErr w:type="gramStart"/>
      <w:r w:rsidRPr="008A73A7">
        <w:rPr>
          <w:rFonts w:ascii="Times New Roman" w:hAnsi="Times New Roman" w:cs="Times New Roman"/>
          <w:sz w:val="24"/>
          <w:szCs w:val="24"/>
        </w:rPr>
        <w:t>days</w:t>
      </w:r>
      <w:proofErr w:type="gramEnd"/>
      <w:r w:rsidRPr="008A73A7">
        <w:rPr>
          <w:rFonts w:ascii="Times New Roman" w:hAnsi="Times New Roman" w:cs="Times New Roman"/>
          <w:sz w:val="24"/>
          <w:szCs w:val="24"/>
        </w:rPr>
        <w:t xml:space="preserve"> training workshop </w:t>
      </w:r>
      <w:r w:rsidRPr="008A73A7">
        <w:rPr>
          <w:rFonts w:ascii="Times New Roman" w:hAnsi="Times New Roman" w:cs="Times New Roman"/>
          <w:sz w:val="24"/>
          <w:szCs w:val="24"/>
        </w:rPr>
        <w:lastRenderedPageBreak/>
        <w:t>was arranged for Cold Chain Staff in Peshawar from 10</w:t>
      </w:r>
      <w:r w:rsidRPr="008A73A7">
        <w:rPr>
          <w:rFonts w:ascii="Times New Roman" w:hAnsi="Times New Roman" w:cs="Times New Roman"/>
          <w:sz w:val="24"/>
          <w:szCs w:val="24"/>
          <w:vertAlign w:val="superscript"/>
        </w:rPr>
        <w:t>th</w:t>
      </w:r>
      <w:r w:rsidRPr="008A73A7">
        <w:rPr>
          <w:rFonts w:ascii="Times New Roman" w:hAnsi="Times New Roman" w:cs="Times New Roman"/>
          <w:sz w:val="24"/>
          <w:szCs w:val="24"/>
        </w:rPr>
        <w:t xml:space="preserve"> to 12</w:t>
      </w:r>
      <w:r w:rsidRPr="008A73A7">
        <w:rPr>
          <w:rFonts w:ascii="Times New Roman" w:hAnsi="Times New Roman" w:cs="Times New Roman"/>
          <w:sz w:val="24"/>
          <w:szCs w:val="24"/>
          <w:vertAlign w:val="superscript"/>
        </w:rPr>
        <w:t>th</w:t>
      </w:r>
      <w:r w:rsidRPr="008A73A7">
        <w:rPr>
          <w:rFonts w:ascii="Times New Roman" w:hAnsi="Times New Roman" w:cs="Times New Roman"/>
          <w:sz w:val="24"/>
          <w:szCs w:val="24"/>
        </w:rPr>
        <w:t xml:space="preserve"> March 2017. Participants from divisional and </w:t>
      </w:r>
      <w:proofErr w:type="gramStart"/>
      <w:r w:rsidRPr="008A73A7">
        <w:rPr>
          <w:rFonts w:ascii="Times New Roman" w:hAnsi="Times New Roman" w:cs="Times New Roman"/>
          <w:sz w:val="24"/>
          <w:szCs w:val="24"/>
        </w:rPr>
        <w:t>Provincial</w:t>
      </w:r>
      <w:proofErr w:type="gramEnd"/>
      <w:r w:rsidRPr="008A73A7">
        <w:rPr>
          <w:rFonts w:ascii="Times New Roman" w:hAnsi="Times New Roman" w:cs="Times New Roman"/>
          <w:sz w:val="24"/>
          <w:szCs w:val="24"/>
        </w:rPr>
        <w:t xml:space="preserve"> warehouses were participated in the activity.</w:t>
      </w:r>
    </w:p>
    <w:p w:rsidR="00FE59E3" w:rsidRPr="008A73A7" w:rsidRDefault="00FE59E3"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Objectives of the temperature mapping</w:t>
      </w:r>
    </w:p>
    <w:p w:rsidR="00FE59E3" w:rsidRPr="008A73A7" w:rsidRDefault="00FE59E3" w:rsidP="00946C3B">
      <w:pPr>
        <w:numPr>
          <w:ilvl w:val="0"/>
          <w:numId w:val="16"/>
        </w:num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Prepare a mapping protocol.</w:t>
      </w:r>
    </w:p>
    <w:p w:rsidR="00FE59E3" w:rsidRPr="008A73A7" w:rsidRDefault="00FE59E3" w:rsidP="00946C3B">
      <w:pPr>
        <w:numPr>
          <w:ilvl w:val="0"/>
          <w:numId w:val="16"/>
        </w:num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Carry out the mapping exercise.</w:t>
      </w:r>
    </w:p>
    <w:p w:rsidR="00FE59E3" w:rsidRPr="008A73A7" w:rsidRDefault="00FE59E3" w:rsidP="00946C3B">
      <w:pPr>
        <w:numPr>
          <w:ilvl w:val="0"/>
          <w:numId w:val="16"/>
        </w:num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Prepare a mapping report.</w:t>
      </w:r>
    </w:p>
    <w:p w:rsidR="00FE59E3" w:rsidRPr="008A73A7" w:rsidRDefault="00FE59E3" w:rsidP="00946C3B">
      <w:pPr>
        <w:numPr>
          <w:ilvl w:val="0"/>
          <w:numId w:val="16"/>
        </w:num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Implement the recommendations by carrying out the remedial and other actions identified in the </w:t>
      </w:r>
      <w:r w:rsidRPr="008A73A7">
        <w:rPr>
          <w:rFonts w:ascii="Times New Roman" w:hAnsi="Times New Roman" w:cs="Times New Roman"/>
          <w:bCs/>
          <w:sz w:val="24"/>
          <w:szCs w:val="24"/>
        </w:rPr>
        <w:t>mapping report</w:t>
      </w:r>
      <w:r w:rsidRPr="008A73A7">
        <w:rPr>
          <w:rFonts w:ascii="Times New Roman" w:hAnsi="Times New Roman" w:cs="Times New Roman"/>
          <w:sz w:val="24"/>
          <w:szCs w:val="24"/>
        </w:rPr>
        <w:t xml:space="preserve">. </w:t>
      </w:r>
    </w:p>
    <w:p w:rsidR="00FE59E3" w:rsidRPr="008A73A7" w:rsidRDefault="00FE59E3"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In Provincial warehouse one cold room and one freezer room were selected for mapping purpose. The structure of the cold rooms was overserved and the protocol set for both room. The measurement of both cold and freezer rooms has been completed. Then the points have been identified where the sincere to be placed. All the sensors were placed properly as per the direction given by the facilitators.</w:t>
      </w:r>
    </w:p>
    <w:p w:rsidR="00FE59E3" w:rsidRPr="008A73A7" w:rsidRDefault="00FE59E3" w:rsidP="00946C3B">
      <w:pPr>
        <w:spacing w:line="276" w:lineRule="auto"/>
        <w:jc w:val="both"/>
        <w:rPr>
          <w:rFonts w:ascii="Times New Roman" w:hAnsi="Times New Roman" w:cs="Times New Roman"/>
          <w:sz w:val="24"/>
          <w:szCs w:val="24"/>
        </w:rPr>
      </w:pPr>
    </w:p>
    <w:p w:rsidR="00FE59E3" w:rsidRPr="008A73A7" w:rsidRDefault="00FE59E3"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anchor distT="0" distB="0" distL="114300" distR="114300" simplePos="0" relativeHeight="251661312" behindDoc="1" locked="0" layoutInCell="1" allowOverlap="1" wp14:anchorId="36C792D3" wp14:editId="21586978">
            <wp:simplePos x="0" y="0"/>
            <wp:positionH relativeFrom="margin">
              <wp:posOffset>542925</wp:posOffset>
            </wp:positionH>
            <wp:positionV relativeFrom="paragraph">
              <wp:posOffset>9525</wp:posOffset>
            </wp:positionV>
            <wp:extent cx="1248410" cy="914400"/>
            <wp:effectExtent l="0" t="0" r="8890" b="0"/>
            <wp:wrapTight wrapText="bothSides">
              <wp:wrapPolygon edited="0">
                <wp:start x="0" y="0"/>
                <wp:lineTo x="0" y="21150"/>
                <wp:lineTo x="21424" y="21150"/>
                <wp:lineTo x="214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841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3A7">
        <w:rPr>
          <w:rFonts w:ascii="Times New Roman" w:hAnsi="Times New Roman" w:cs="Times New Roman"/>
          <w:noProof/>
          <w:sz w:val="24"/>
          <w:szCs w:val="24"/>
        </w:rPr>
        <w:drawing>
          <wp:anchor distT="0" distB="0" distL="114300" distR="114300" simplePos="0" relativeHeight="251662336" behindDoc="1" locked="0" layoutInCell="1" allowOverlap="1" wp14:anchorId="57D2D8A4" wp14:editId="4ECDE052">
            <wp:simplePos x="0" y="0"/>
            <wp:positionH relativeFrom="column">
              <wp:posOffset>3125470</wp:posOffset>
            </wp:positionH>
            <wp:positionV relativeFrom="paragraph">
              <wp:posOffset>9525</wp:posOffset>
            </wp:positionV>
            <wp:extent cx="1189759" cy="895048"/>
            <wp:effectExtent l="0" t="0" r="0" b="635"/>
            <wp:wrapTight wrapText="bothSides">
              <wp:wrapPolygon edited="0">
                <wp:start x="0" y="0"/>
                <wp:lineTo x="0" y="21155"/>
                <wp:lineTo x="21104" y="21155"/>
                <wp:lineTo x="211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9759" cy="895048"/>
                    </a:xfrm>
                    <a:prstGeom prst="rect">
                      <a:avLst/>
                    </a:prstGeom>
                    <a:noFill/>
                    <a:ln>
                      <a:noFill/>
                    </a:ln>
                  </pic:spPr>
                </pic:pic>
              </a:graphicData>
            </a:graphic>
          </wp:anchor>
        </w:drawing>
      </w:r>
    </w:p>
    <w:p w:rsidR="00962412" w:rsidRPr="008A73A7" w:rsidRDefault="00962412" w:rsidP="00946C3B">
      <w:pPr>
        <w:autoSpaceDE w:val="0"/>
        <w:autoSpaceDN w:val="0"/>
        <w:adjustRightInd w:val="0"/>
        <w:spacing w:after="0" w:line="276" w:lineRule="auto"/>
        <w:jc w:val="both"/>
        <w:rPr>
          <w:rFonts w:ascii="Times New Roman" w:hAnsi="Times New Roman" w:cs="Times New Roman"/>
          <w:sz w:val="24"/>
          <w:szCs w:val="24"/>
        </w:rPr>
      </w:pPr>
    </w:p>
    <w:p w:rsidR="00FE59E3" w:rsidRPr="008A73A7" w:rsidRDefault="00FE59E3" w:rsidP="00946C3B">
      <w:pPr>
        <w:autoSpaceDE w:val="0"/>
        <w:autoSpaceDN w:val="0"/>
        <w:adjustRightInd w:val="0"/>
        <w:spacing w:after="0" w:line="276" w:lineRule="auto"/>
        <w:jc w:val="both"/>
        <w:rPr>
          <w:rFonts w:ascii="Times New Roman" w:hAnsi="Times New Roman" w:cs="Times New Roman"/>
          <w:sz w:val="24"/>
          <w:szCs w:val="24"/>
        </w:rPr>
      </w:pPr>
    </w:p>
    <w:p w:rsidR="00FE59E3" w:rsidRPr="008A73A7" w:rsidRDefault="00FE59E3" w:rsidP="00946C3B">
      <w:pPr>
        <w:autoSpaceDE w:val="0"/>
        <w:autoSpaceDN w:val="0"/>
        <w:adjustRightInd w:val="0"/>
        <w:spacing w:after="0" w:line="276" w:lineRule="auto"/>
        <w:jc w:val="both"/>
        <w:rPr>
          <w:rFonts w:ascii="Times New Roman" w:hAnsi="Times New Roman" w:cs="Times New Roman"/>
          <w:sz w:val="24"/>
          <w:szCs w:val="24"/>
        </w:rPr>
      </w:pPr>
    </w:p>
    <w:p w:rsidR="00FE59E3" w:rsidRPr="008A73A7" w:rsidRDefault="00FE59E3" w:rsidP="00946C3B">
      <w:pPr>
        <w:autoSpaceDE w:val="0"/>
        <w:autoSpaceDN w:val="0"/>
        <w:adjustRightInd w:val="0"/>
        <w:spacing w:after="0" w:line="276" w:lineRule="auto"/>
        <w:jc w:val="both"/>
        <w:rPr>
          <w:rFonts w:ascii="Times New Roman" w:hAnsi="Times New Roman" w:cs="Times New Roman"/>
          <w:sz w:val="24"/>
          <w:szCs w:val="24"/>
        </w:rPr>
      </w:pPr>
    </w:p>
    <w:p w:rsidR="00FE59E3" w:rsidRPr="008A73A7" w:rsidRDefault="00FE59E3" w:rsidP="00946C3B">
      <w:pPr>
        <w:autoSpaceDE w:val="0"/>
        <w:autoSpaceDN w:val="0"/>
        <w:adjustRightInd w:val="0"/>
        <w:spacing w:after="0" w:line="276" w:lineRule="auto"/>
        <w:jc w:val="both"/>
        <w:rPr>
          <w:rFonts w:ascii="Times New Roman" w:hAnsi="Times New Roman" w:cs="Times New Roman"/>
          <w:sz w:val="24"/>
          <w:szCs w:val="24"/>
        </w:rPr>
      </w:pPr>
    </w:p>
    <w:p w:rsidR="005D0205" w:rsidRPr="008A73A7" w:rsidRDefault="005D0205"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All the participants were trained in detail on Fridge Tag and its related documentation. The participants were practically demonstrated on each point of Fridge Tag. Fridge Tag of Lady Reading Hospital was taken as sample to demonstrate the trainees.</w:t>
      </w:r>
    </w:p>
    <w:p w:rsidR="005D0205" w:rsidRPr="008A73A7" w:rsidRDefault="005D0205"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Last day of training, all the mapping sincere were checked online. The result of the sensors was observed in different time period. The observation steps were followed as:</w:t>
      </w:r>
    </w:p>
    <w:p w:rsidR="005D0205" w:rsidRPr="008A73A7" w:rsidRDefault="005D0205" w:rsidP="00946C3B">
      <w:pPr>
        <w:numPr>
          <w:ilvl w:val="0"/>
          <w:numId w:val="17"/>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Temperature was monitored from 5:00 pm to 5:00 am for 12 hours to turn on the first unit.</w:t>
      </w:r>
    </w:p>
    <w:p w:rsidR="005D0205" w:rsidRPr="008A73A7" w:rsidRDefault="005D0205" w:rsidP="00946C3B">
      <w:pPr>
        <w:numPr>
          <w:ilvl w:val="0"/>
          <w:numId w:val="17"/>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The second unit was turn on for another 12 hours from 5:00 am to 5:00 pm on 11</w:t>
      </w:r>
      <w:r w:rsidRPr="008A73A7">
        <w:rPr>
          <w:rFonts w:ascii="Times New Roman" w:hAnsi="Times New Roman" w:cs="Times New Roman"/>
          <w:sz w:val="24"/>
          <w:szCs w:val="24"/>
          <w:vertAlign w:val="superscript"/>
        </w:rPr>
        <w:t>th</w:t>
      </w:r>
      <w:r w:rsidRPr="008A73A7">
        <w:rPr>
          <w:rFonts w:ascii="Times New Roman" w:hAnsi="Times New Roman" w:cs="Times New Roman"/>
          <w:sz w:val="24"/>
          <w:szCs w:val="24"/>
        </w:rPr>
        <w:t xml:space="preserve"> March 2017.</w:t>
      </w:r>
    </w:p>
    <w:p w:rsidR="005D0205" w:rsidRPr="008A73A7" w:rsidRDefault="005D0205"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4B239456" wp14:editId="2EFE8C52">
            <wp:extent cx="5941847" cy="28098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to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6640" cy="2812142"/>
                    </a:xfrm>
                    <a:prstGeom prst="rect">
                      <a:avLst/>
                    </a:prstGeom>
                  </pic:spPr>
                </pic:pic>
              </a:graphicData>
            </a:graphic>
          </wp:inline>
        </w:drawing>
      </w:r>
    </w:p>
    <w:p w:rsidR="005D0205" w:rsidRPr="008A73A7" w:rsidRDefault="005D0205" w:rsidP="00946C3B">
      <w:pPr>
        <w:numPr>
          <w:ilvl w:val="0"/>
          <w:numId w:val="18"/>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Graphic Presentation of Cold room mapping</w:t>
      </w:r>
    </w:p>
    <w:p w:rsidR="005D0205" w:rsidRPr="008A73A7" w:rsidRDefault="005D0205" w:rsidP="00946C3B">
      <w:pPr>
        <w:numPr>
          <w:ilvl w:val="0"/>
          <w:numId w:val="17"/>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At 5:00 pm both the units were turn off to next 5 hours, to observe hold over time.</w:t>
      </w:r>
    </w:p>
    <w:p w:rsidR="005D0205" w:rsidRPr="008A73A7" w:rsidRDefault="005D0205"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765A00E6" wp14:editId="75E172F5">
            <wp:extent cx="5943406" cy="20383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ddle-page-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8010" cy="2039929"/>
                    </a:xfrm>
                    <a:prstGeom prst="rect">
                      <a:avLst/>
                    </a:prstGeom>
                  </pic:spPr>
                </pic:pic>
              </a:graphicData>
            </a:graphic>
          </wp:inline>
        </w:drawing>
      </w:r>
    </w:p>
    <w:p w:rsidR="005D0205" w:rsidRPr="008A73A7" w:rsidRDefault="005D0205"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Graphic Presentation of Cold room </w:t>
      </w:r>
      <w:proofErr w:type="spellStart"/>
      <w:r w:rsidRPr="008A73A7">
        <w:rPr>
          <w:rFonts w:ascii="Times New Roman" w:hAnsi="Times New Roman" w:cs="Times New Roman"/>
          <w:sz w:val="24"/>
          <w:szCs w:val="24"/>
        </w:rPr>
        <w:t>mappi</w:t>
      </w:r>
      <w:proofErr w:type="spellEnd"/>
    </w:p>
    <w:p w:rsidR="005D0205" w:rsidRPr="008A73A7" w:rsidRDefault="005D0205" w:rsidP="00946C3B">
      <w:pPr>
        <w:autoSpaceDE w:val="0"/>
        <w:autoSpaceDN w:val="0"/>
        <w:adjustRightInd w:val="0"/>
        <w:spacing w:after="0" w:line="276" w:lineRule="auto"/>
        <w:jc w:val="both"/>
        <w:rPr>
          <w:rFonts w:ascii="Times New Roman" w:hAnsi="Times New Roman" w:cs="Times New Roman"/>
          <w:sz w:val="24"/>
          <w:szCs w:val="24"/>
        </w:rPr>
      </w:pPr>
    </w:p>
    <w:p w:rsidR="005D0205" w:rsidRPr="008A73A7" w:rsidRDefault="005D0205" w:rsidP="00946C3B">
      <w:pPr>
        <w:autoSpaceDE w:val="0"/>
        <w:autoSpaceDN w:val="0"/>
        <w:adjustRightInd w:val="0"/>
        <w:spacing w:after="0"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 xml:space="preserve">2.2.5 </w:t>
      </w:r>
      <w:r w:rsidRPr="008A73A7">
        <w:rPr>
          <w:rFonts w:ascii="Times New Roman" w:hAnsi="Times New Roman" w:cs="Times New Roman"/>
          <w:b/>
          <w:sz w:val="24"/>
          <w:szCs w:val="24"/>
        </w:rPr>
        <w:tab/>
      </w:r>
      <w:r w:rsidRPr="008A73A7">
        <w:rPr>
          <w:rFonts w:ascii="Times New Roman" w:hAnsi="Times New Roman" w:cs="Times New Roman"/>
          <w:b/>
          <w:sz w:val="24"/>
          <w:szCs w:val="24"/>
          <w:u w:val="single"/>
        </w:rPr>
        <w:t>DATA QUALITY MANAEMENT TRAINING</w:t>
      </w:r>
    </w:p>
    <w:p w:rsidR="005D0205" w:rsidRPr="008A73A7" w:rsidRDefault="005D0205" w:rsidP="00946C3B">
      <w:pPr>
        <w:autoSpaceDE w:val="0"/>
        <w:autoSpaceDN w:val="0"/>
        <w:adjustRightInd w:val="0"/>
        <w:spacing w:after="0" w:line="276" w:lineRule="auto"/>
        <w:jc w:val="both"/>
        <w:rPr>
          <w:rFonts w:ascii="Times New Roman" w:hAnsi="Times New Roman" w:cs="Times New Roman"/>
          <w:sz w:val="24"/>
          <w:szCs w:val="24"/>
        </w:rPr>
      </w:pPr>
    </w:p>
    <w:p w:rsidR="005D0205" w:rsidRPr="008A73A7" w:rsidRDefault="005D0205"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There are often discrepancies between data at the vaccination delivery sites and reported data from the same vaccination sites. This has necessitated the need for the research since high coverage of EPI cannot be achieved without quality data. EPI coverage has to be improved but this cannot also be achieved without quality data or strengthening of the data management system.</w:t>
      </w:r>
    </w:p>
    <w:p w:rsidR="005D0205" w:rsidRPr="008A73A7" w:rsidRDefault="005D0205" w:rsidP="00946C3B">
      <w:p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For this purpose, with the support of WHO, Department of EPI Khyber Pakhtunkhwa conducted a training of Data Quality Management in two Batches 23</w:t>
      </w:r>
      <w:r w:rsidRPr="008A73A7">
        <w:rPr>
          <w:rFonts w:ascii="Times New Roman" w:hAnsi="Times New Roman" w:cs="Times New Roman"/>
          <w:sz w:val="24"/>
          <w:szCs w:val="24"/>
          <w:vertAlign w:val="superscript"/>
        </w:rPr>
        <w:t>rd</w:t>
      </w:r>
      <w:r w:rsidRPr="008A73A7">
        <w:rPr>
          <w:rFonts w:ascii="Times New Roman" w:hAnsi="Times New Roman" w:cs="Times New Roman"/>
          <w:sz w:val="24"/>
          <w:szCs w:val="24"/>
        </w:rPr>
        <w:t xml:space="preserve"> – 24</w:t>
      </w:r>
      <w:r w:rsidRPr="008A73A7">
        <w:rPr>
          <w:rFonts w:ascii="Times New Roman" w:hAnsi="Times New Roman" w:cs="Times New Roman"/>
          <w:sz w:val="24"/>
          <w:szCs w:val="24"/>
          <w:vertAlign w:val="superscript"/>
        </w:rPr>
        <w:t>th</w:t>
      </w:r>
      <w:r w:rsidRPr="008A73A7">
        <w:rPr>
          <w:rFonts w:ascii="Times New Roman" w:hAnsi="Times New Roman" w:cs="Times New Roman"/>
          <w:sz w:val="24"/>
          <w:szCs w:val="24"/>
        </w:rPr>
        <w:t xml:space="preserve"> Oct, 7</w:t>
      </w:r>
      <w:r w:rsidRPr="008A73A7">
        <w:rPr>
          <w:rFonts w:ascii="Times New Roman" w:hAnsi="Times New Roman" w:cs="Times New Roman"/>
          <w:sz w:val="24"/>
          <w:szCs w:val="24"/>
          <w:vertAlign w:val="superscript"/>
        </w:rPr>
        <w:t>th</w:t>
      </w:r>
      <w:r w:rsidRPr="008A73A7">
        <w:rPr>
          <w:rFonts w:ascii="Times New Roman" w:hAnsi="Times New Roman" w:cs="Times New Roman"/>
          <w:sz w:val="24"/>
          <w:szCs w:val="24"/>
        </w:rPr>
        <w:t>, 8</w:t>
      </w:r>
      <w:r w:rsidRPr="008A73A7">
        <w:rPr>
          <w:rFonts w:ascii="Times New Roman" w:hAnsi="Times New Roman" w:cs="Times New Roman"/>
          <w:sz w:val="24"/>
          <w:szCs w:val="24"/>
          <w:vertAlign w:val="superscript"/>
        </w:rPr>
        <w:t>th</w:t>
      </w:r>
      <w:r w:rsidRPr="008A73A7">
        <w:rPr>
          <w:rFonts w:ascii="Times New Roman" w:hAnsi="Times New Roman" w:cs="Times New Roman"/>
          <w:sz w:val="24"/>
          <w:szCs w:val="24"/>
        </w:rPr>
        <w:t xml:space="preserve"> Nov 2017 to equip EPI Coordinators, and DSVs on Data management and </w:t>
      </w:r>
      <w:proofErr w:type="gramStart"/>
      <w:r w:rsidRPr="008A73A7">
        <w:rPr>
          <w:rFonts w:ascii="Times New Roman" w:hAnsi="Times New Roman" w:cs="Times New Roman"/>
          <w:sz w:val="24"/>
          <w:szCs w:val="24"/>
        </w:rPr>
        <w:t>analysis.</w:t>
      </w:r>
      <w:proofErr w:type="gramEnd"/>
      <w:r w:rsidRPr="008A73A7">
        <w:rPr>
          <w:rFonts w:ascii="Times New Roman" w:hAnsi="Times New Roman" w:cs="Times New Roman"/>
          <w:sz w:val="24"/>
          <w:szCs w:val="24"/>
        </w:rPr>
        <w:t xml:space="preserve"> </w:t>
      </w:r>
      <w:proofErr w:type="gramStart"/>
      <w:r w:rsidRPr="008A73A7">
        <w:rPr>
          <w:rFonts w:ascii="Times New Roman" w:hAnsi="Times New Roman" w:cs="Times New Roman"/>
          <w:sz w:val="24"/>
          <w:szCs w:val="24"/>
        </w:rPr>
        <w:t>Its</w:t>
      </w:r>
      <w:proofErr w:type="gramEnd"/>
      <w:r w:rsidRPr="008A73A7">
        <w:rPr>
          <w:rFonts w:ascii="Times New Roman" w:hAnsi="Times New Roman" w:cs="Times New Roman"/>
          <w:sz w:val="24"/>
          <w:szCs w:val="24"/>
        </w:rPr>
        <w:t xml:space="preserve"> focused to build capacity of EPI Management team to analyze the data and use data for improvement and actions. </w:t>
      </w:r>
    </w:p>
    <w:p w:rsidR="0042445A" w:rsidRDefault="0042445A" w:rsidP="00946C3B">
      <w:pPr>
        <w:spacing w:line="276" w:lineRule="auto"/>
        <w:jc w:val="both"/>
        <w:rPr>
          <w:rFonts w:ascii="Times New Roman" w:hAnsi="Times New Roman" w:cs="Times New Roman"/>
          <w:sz w:val="24"/>
          <w:szCs w:val="24"/>
        </w:rPr>
      </w:pPr>
    </w:p>
    <w:p w:rsidR="001134BB" w:rsidRDefault="001134BB" w:rsidP="00946C3B">
      <w:pPr>
        <w:spacing w:line="276" w:lineRule="auto"/>
        <w:jc w:val="both"/>
        <w:rPr>
          <w:rFonts w:ascii="Times New Roman" w:hAnsi="Times New Roman" w:cs="Times New Roman"/>
          <w:sz w:val="24"/>
          <w:szCs w:val="24"/>
        </w:rPr>
      </w:pPr>
    </w:p>
    <w:p w:rsidR="001134BB" w:rsidRDefault="001134BB" w:rsidP="00946C3B">
      <w:pPr>
        <w:spacing w:line="276" w:lineRule="auto"/>
        <w:jc w:val="both"/>
        <w:rPr>
          <w:rFonts w:ascii="Times New Roman" w:hAnsi="Times New Roman" w:cs="Times New Roman"/>
          <w:sz w:val="24"/>
          <w:szCs w:val="24"/>
        </w:rPr>
      </w:pPr>
    </w:p>
    <w:p w:rsidR="001134BB" w:rsidRDefault="001134BB" w:rsidP="00946C3B">
      <w:pPr>
        <w:spacing w:line="276" w:lineRule="auto"/>
        <w:jc w:val="both"/>
        <w:rPr>
          <w:rFonts w:ascii="Times New Roman" w:hAnsi="Times New Roman" w:cs="Times New Roman"/>
          <w:sz w:val="24"/>
          <w:szCs w:val="24"/>
        </w:rPr>
      </w:pPr>
    </w:p>
    <w:p w:rsidR="001134BB" w:rsidRDefault="001134BB" w:rsidP="00946C3B">
      <w:pPr>
        <w:spacing w:line="276" w:lineRule="auto"/>
        <w:jc w:val="both"/>
        <w:rPr>
          <w:rFonts w:ascii="Times New Roman" w:hAnsi="Times New Roman" w:cs="Times New Roman"/>
          <w:sz w:val="24"/>
          <w:szCs w:val="24"/>
        </w:rPr>
      </w:pPr>
    </w:p>
    <w:p w:rsidR="001134BB" w:rsidRDefault="001134BB" w:rsidP="00946C3B">
      <w:pPr>
        <w:spacing w:line="276" w:lineRule="auto"/>
        <w:jc w:val="both"/>
        <w:rPr>
          <w:rFonts w:ascii="Times New Roman" w:hAnsi="Times New Roman" w:cs="Times New Roman"/>
          <w:sz w:val="24"/>
          <w:szCs w:val="24"/>
        </w:rPr>
      </w:pPr>
    </w:p>
    <w:p w:rsidR="001134BB" w:rsidRDefault="001134BB" w:rsidP="00946C3B">
      <w:pPr>
        <w:spacing w:line="276" w:lineRule="auto"/>
        <w:jc w:val="both"/>
        <w:rPr>
          <w:rFonts w:ascii="Times New Roman" w:hAnsi="Times New Roman" w:cs="Times New Roman"/>
          <w:sz w:val="24"/>
          <w:szCs w:val="24"/>
        </w:rPr>
      </w:pPr>
    </w:p>
    <w:p w:rsidR="001134BB" w:rsidRDefault="001134BB" w:rsidP="00946C3B">
      <w:pPr>
        <w:spacing w:line="276" w:lineRule="auto"/>
        <w:jc w:val="both"/>
        <w:rPr>
          <w:rFonts w:ascii="Times New Roman" w:hAnsi="Times New Roman" w:cs="Times New Roman"/>
          <w:sz w:val="24"/>
          <w:szCs w:val="24"/>
        </w:rPr>
      </w:pPr>
    </w:p>
    <w:p w:rsidR="001134BB" w:rsidRDefault="001134BB" w:rsidP="00946C3B">
      <w:pPr>
        <w:spacing w:line="276" w:lineRule="auto"/>
        <w:jc w:val="both"/>
        <w:rPr>
          <w:rFonts w:ascii="Times New Roman" w:hAnsi="Times New Roman" w:cs="Times New Roman"/>
          <w:sz w:val="24"/>
          <w:szCs w:val="24"/>
        </w:rPr>
      </w:pPr>
    </w:p>
    <w:p w:rsidR="001134BB" w:rsidRPr="008A73A7" w:rsidRDefault="001134BB" w:rsidP="00946C3B">
      <w:pPr>
        <w:spacing w:line="276" w:lineRule="auto"/>
        <w:jc w:val="both"/>
        <w:rPr>
          <w:rFonts w:ascii="Times New Roman" w:hAnsi="Times New Roman" w:cs="Times New Roman"/>
          <w:sz w:val="24"/>
          <w:szCs w:val="24"/>
        </w:rPr>
      </w:pPr>
    </w:p>
    <w:p w:rsidR="001134BB" w:rsidRPr="001134BB" w:rsidRDefault="001134BB" w:rsidP="001134BB">
      <w:pPr>
        <w:spacing w:line="276" w:lineRule="auto"/>
        <w:jc w:val="center"/>
        <w:rPr>
          <w:rFonts w:ascii="Times New Roman" w:hAnsi="Times New Roman" w:cs="Times New Roman"/>
          <w:b/>
          <w:bCs/>
          <w:sz w:val="44"/>
          <w:szCs w:val="24"/>
        </w:rPr>
      </w:pPr>
      <w:r w:rsidRPr="001134BB">
        <w:rPr>
          <w:rFonts w:ascii="Times New Roman" w:hAnsi="Times New Roman" w:cs="Times New Roman"/>
          <w:b/>
          <w:bCs/>
          <w:sz w:val="44"/>
          <w:szCs w:val="24"/>
        </w:rPr>
        <w:t>SECTION-3</w:t>
      </w:r>
    </w:p>
    <w:p w:rsidR="0042445A" w:rsidRPr="001134BB" w:rsidRDefault="001134BB" w:rsidP="001134BB">
      <w:pPr>
        <w:spacing w:line="276" w:lineRule="auto"/>
        <w:jc w:val="center"/>
        <w:rPr>
          <w:rFonts w:ascii="Times New Roman" w:hAnsi="Times New Roman" w:cs="Times New Roman"/>
          <w:b/>
          <w:bCs/>
          <w:sz w:val="44"/>
          <w:szCs w:val="24"/>
          <w:u w:val="single"/>
        </w:rPr>
      </w:pPr>
      <w:r w:rsidRPr="001134BB">
        <w:rPr>
          <w:rFonts w:ascii="Times New Roman" w:hAnsi="Times New Roman" w:cs="Times New Roman"/>
          <w:b/>
          <w:bCs/>
          <w:sz w:val="44"/>
          <w:szCs w:val="24"/>
          <w:u w:val="single"/>
        </w:rPr>
        <w:t>MONITORING &amp; REPORTING:</w:t>
      </w: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1134BB" w:rsidRDefault="001134BB" w:rsidP="00946C3B">
      <w:pPr>
        <w:spacing w:before="120" w:after="120" w:line="276" w:lineRule="auto"/>
        <w:jc w:val="both"/>
        <w:rPr>
          <w:rFonts w:ascii="Times New Roman" w:hAnsi="Times New Roman" w:cs="Times New Roman"/>
          <w:b/>
          <w:bCs/>
          <w:sz w:val="24"/>
          <w:szCs w:val="24"/>
        </w:rPr>
      </w:pPr>
    </w:p>
    <w:p w:rsidR="00C120C6" w:rsidRPr="008A73A7" w:rsidRDefault="0042445A"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b/>
          <w:bCs/>
          <w:sz w:val="24"/>
          <w:szCs w:val="24"/>
        </w:rPr>
        <w:lastRenderedPageBreak/>
        <w:t>Monitoring </w:t>
      </w:r>
      <w:r w:rsidRPr="008A73A7">
        <w:rPr>
          <w:rFonts w:ascii="Times New Roman" w:hAnsi="Times New Roman" w:cs="Times New Roman"/>
          <w:sz w:val="24"/>
          <w:szCs w:val="24"/>
        </w:rPr>
        <w:t xml:space="preserve">is the systematic process of collecting, analyzing and using information to track a </w:t>
      </w:r>
      <w:r w:rsidR="00C120C6" w:rsidRPr="008A73A7">
        <w:rPr>
          <w:rFonts w:ascii="Times New Roman" w:hAnsi="Times New Roman" w:cs="Times New Roman"/>
          <w:sz w:val="24"/>
          <w:szCs w:val="24"/>
        </w:rPr>
        <w:t>program’s</w:t>
      </w:r>
      <w:r w:rsidRPr="008A73A7">
        <w:rPr>
          <w:rFonts w:ascii="Times New Roman" w:hAnsi="Times New Roman" w:cs="Times New Roman"/>
          <w:sz w:val="24"/>
          <w:szCs w:val="24"/>
        </w:rPr>
        <w:t xml:space="preserve"> progress toward reaching its objectives and to guide management decisions. Monitoring usually focuses on processes, such as when and where activities occur, who delivers them and how many people or entities they reach</w:t>
      </w:r>
      <w:r w:rsidR="00C120C6" w:rsidRPr="008A73A7">
        <w:rPr>
          <w:rFonts w:ascii="Times New Roman" w:hAnsi="Times New Roman" w:cs="Times New Roman"/>
          <w:sz w:val="24"/>
          <w:szCs w:val="24"/>
        </w:rPr>
        <w:t>. EPI is one of the high profile public Health Programme and requires a huge work force and technologies to monitor the Programme to achieve the key performance indicators &amp; milestones.</w:t>
      </w:r>
    </w:p>
    <w:p w:rsidR="00C120C6" w:rsidRPr="008A73A7" w:rsidRDefault="0042445A"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Monitoring and supervision is an important aspect of program</w:t>
      </w:r>
      <w:r w:rsidR="00C120C6" w:rsidRPr="008A73A7">
        <w:rPr>
          <w:rFonts w:ascii="Times New Roman" w:hAnsi="Times New Roman" w:cs="Times New Roman"/>
          <w:sz w:val="24"/>
          <w:szCs w:val="24"/>
        </w:rPr>
        <w:t xml:space="preserve"> management and initiated provision of </w:t>
      </w:r>
      <w:proofErr w:type="spellStart"/>
      <w:r w:rsidR="00C120C6" w:rsidRPr="008A73A7">
        <w:rPr>
          <w:rFonts w:ascii="Times New Roman" w:hAnsi="Times New Roman" w:cs="Times New Roman"/>
          <w:sz w:val="24"/>
          <w:szCs w:val="24"/>
        </w:rPr>
        <w:t>PoL</w:t>
      </w:r>
      <w:proofErr w:type="spellEnd"/>
      <w:r w:rsidR="00C120C6" w:rsidRPr="008A73A7">
        <w:rPr>
          <w:rFonts w:ascii="Times New Roman" w:hAnsi="Times New Roman" w:cs="Times New Roman"/>
          <w:sz w:val="24"/>
          <w:szCs w:val="24"/>
        </w:rPr>
        <w:t xml:space="preserve"> cost to supervisory cadre to meet the requirement of mobility.</w:t>
      </w:r>
    </w:p>
    <w:p w:rsidR="0042445A" w:rsidRPr="008A73A7" w:rsidRDefault="00C120C6"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Technologies and software’s are one of the crucial achievement at this point and stage to monitor the activities. Following are the initiatives for monitoring &amp; reporting</w:t>
      </w:r>
    </w:p>
    <w:p w:rsidR="0042445A" w:rsidRPr="008A73A7" w:rsidRDefault="0042445A" w:rsidP="00946C3B">
      <w:pPr>
        <w:spacing w:before="120" w:after="120" w:line="276" w:lineRule="auto"/>
        <w:jc w:val="both"/>
        <w:rPr>
          <w:rFonts w:ascii="Times New Roman" w:hAnsi="Times New Roman" w:cs="Times New Roman"/>
          <w:sz w:val="24"/>
          <w:szCs w:val="24"/>
        </w:rPr>
      </w:pPr>
    </w:p>
    <w:p w:rsidR="0042445A" w:rsidRPr="008A73A7" w:rsidRDefault="00963DA9" w:rsidP="00946C3B">
      <w:pPr>
        <w:spacing w:before="120" w:after="120" w:line="276" w:lineRule="auto"/>
        <w:jc w:val="both"/>
        <w:rPr>
          <w:rFonts w:ascii="Times New Roman" w:hAnsi="Times New Roman" w:cs="Times New Roman"/>
          <w:b/>
          <w:bCs/>
          <w:sz w:val="24"/>
          <w:szCs w:val="24"/>
        </w:rPr>
      </w:pPr>
      <w:r w:rsidRPr="008A73A7">
        <w:rPr>
          <w:rFonts w:ascii="Times New Roman" w:hAnsi="Times New Roman" w:cs="Times New Roman"/>
          <w:b/>
          <w:bCs/>
          <w:sz w:val="24"/>
          <w:szCs w:val="24"/>
        </w:rPr>
        <w:t>3.1</w:t>
      </w:r>
      <w:r w:rsidR="0042445A" w:rsidRPr="008A73A7">
        <w:rPr>
          <w:rFonts w:ascii="Times New Roman" w:hAnsi="Times New Roman" w:cs="Times New Roman"/>
          <w:b/>
          <w:bCs/>
          <w:sz w:val="24"/>
          <w:szCs w:val="24"/>
        </w:rPr>
        <w:tab/>
      </w:r>
      <w:proofErr w:type="spellStart"/>
      <w:proofErr w:type="gramStart"/>
      <w:r w:rsidR="0042445A" w:rsidRPr="008A73A7">
        <w:rPr>
          <w:rFonts w:ascii="Times New Roman" w:hAnsi="Times New Roman" w:cs="Times New Roman"/>
          <w:b/>
          <w:bCs/>
          <w:sz w:val="24"/>
          <w:szCs w:val="24"/>
          <w:u w:val="single"/>
        </w:rPr>
        <w:t>eVAAC</w:t>
      </w:r>
      <w:proofErr w:type="spellEnd"/>
      <w:r w:rsidR="0042445A" w:rsidRPr="008A73A7">
        <w:rPr>
          <w:rFonts w:ascii="Times New Roman" w:hAnsi="Times New Roman" w:cs="Times New Roman"/>
          <w:b/>
          <w:bCs/>
          <w:sz w:val="24"/>
          <w:szCs w:val="24"/>
          <w:u w:val="single"/>
        </w:rPr>
        <w:t xml:space="preserve"> :</w:t>
      </w:r>
      <w:proofErr w:type="gramEnd"/>
      <w:r w:rsidR="0042445A" w:rsidRPr="008A73A7">
        <w:rPr>
          <w:rFonts w:ascii="Times New Roman" w:hAnsi="Times New Roman" w:cs="Times New Roman"/>
          <w:b/>
          <w:bCs/>
          <w:sz w:val="24"/>
          <w:szCs w:val="24"/>
          <w:u w:val="single"/>
        </w:rPr>
        <w:t xml:space="preserve"> Innovative technologies for oversight and robust monitoring</w:t>
      </w:r>
    </w:p>
    <w:p w:rsidR="0042445A" w:rsidRPr="008A73A7" w:rsidRDefault="0042445A"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It has been a long standing concern that the EPI field staff often do not go to the field and consequently, monitoring systems has been crippling over years. In order to overcome this long standing issue, the Government of Khyber Pakhtunkhwa has launched a web-based GPRS Tracking System (</w:t>
      </w:r>
      <w:proofErr w:type="spellStart"/>
      <w:r w:rsidRPr="008A73A7">
        <w:rPr>
          <w:rFonts w:ascii="Times New Roman" w:hAnsi="Times New Roman" w:cs="Times New Roman"/>
          <w:sz w:val="24"/>
          <w:szCs w:val="24"/>
        </w:rPr>
        <w:t>eVACC</w:t>
      </w:r>
      <w:proofErr w:type="spellEnd"/>
      <w:proofErr w:type="gramStart"/>
      <w:r w:rsidRPr="008A73A7">
        <w:rPr>
          <w:rFonts w:ascii="Times New Roman" w:hAnsi="Times New Roman" w:cs="Times New Roman"/>
          <w:sz w:val="24"/>
          <w:szCs w:val="24"/>
        </w:rPr>
        <w:t>)  for</w:t>
      </w:r>
      <w:proofErr w:type="gramEnd"/>
      <w:r w:rsidRPr="008A73A7">
        <w:rPr>
          <w:rFonts w:ascii="Times New Roman" w:hAnsi="Times New Roman" w:cs="Times New Roman"/>
          <w:sz w:val="24"/>
          <w:szCs w:val="24"/>
        </w:rPr>
        <w:t xml:space="preserve"> supervisors and vaccinators. This innovative technology enable the district and provincial managerial staff to analyze and verify whether field supervisors and vaccinators are visiting their assigned areas for vaccination, monitoring and supervision.</w:t>
      </w:r>
      <w:r w:rsidR="00C120C6" w:rsidRPr="008A73A7">
        <w:rPr>
          <w:rFonts w:ascii="Times New Roman" w:hAnsi="Times New Roman" w:cs="Times New Roman"/>
          <w:sz w:val="24"/>
          <w:szCs w:val="24"/>
        </w:rPr>
        <w:t xml:space="preserve"> </w:t>
      </w:r>
    </w:p>
    <w:p w:rsidR="00C629C4" w:rsidRPr="008A73A7" w:rsidRDefault="00C629C4" w:rsidP="00946C3B">
      <w:pPr>
        <w:spacing w:line="276" w:lineRule="auto"/>
        <w:jc w:val="both"/>
        <w:rPr>
          <w:rFonts w:ascii="Times New Roman" w:hAnsi="Times New Roman" w:cs="Times New Roman"/>
          <w:sz w:val="24"/>
          <w:szCs w:val="24"/>
        </w:rPr>
      </w:pPr>
    </w:p>
    <w:p w:rsidR="00C629C4" w:rsidRPr="008A73A7" w:rsidRDefault="00C629C4"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EPI Programme launched the android monitoring of vaccinators to track attendance and vaccination activit</w:t>
      </w:r>
      <w:r w:rsidR="00BD7EBC" w:rsidRPr="008A73A7">
        <w:rPr>
          <w:rFonts w:ascii="Times New Roman" w:hAnsi="Times New Roman" w:cs="Times New Roman"/>
          <w:sz w:val="24"/>
          <w:szCs w:val="24"/>
        </w:rPr>
        <w:t>y across Province</w:t>
      </w:r>
      <w:r w:rsidRPr="008A73A7">
        <w:rPr>
          <w:rFonts w:ascii="Times New Roman" w:hAnsi="Times New Roman" w:cs="Times New Roman"/>
          <w:sz w:val="24"/>
          <w:szCs w:val="24"/>
        </w:rPr>
        <w:t xml:space="preserve">. Punjab Information Technology Board (PITB) provided technical support to EPI Programme by developing the application and dashboard for the EPI Programme KP. </w:t>
      </w:r>
      <w:r w:rsidRPr="008A73A7">
        <w:rPr>
          <w:rFonts w:ascii="Times New Roman" w:hAnsi="Times New Roman" w:cs="Times New Roman"/>
          <w:b/>
          <w:sz w:val="24"/>
          <w:szCs w:val="24"/>
        </w:rPr>
        <w:t>2617</w:t>
      </w:r>
      <w:r w:rsidRPr="008A73A7">
        <w:rPr>
          <w:rFonts w:ascii="Times New Roman" w:hAnsi="Times New Roman" w:cs="Times New Roman"/>
          <w:sz w:val="24"/>
          <w:szCs w:val="24"/>
        </w:rPr>
        <w:t xml:space="preserve"> numbers of vaccinators in the province are currently using the EVACCs-I application. Provincial and district managers view the attendance, location and polygons of vaccinators through the online dashboard. </w:t>
      </w:r>
    </w:p>
    <w:p w:rsidR="00C629C4" w:rsidRPr="008A73A7" w:rsidRDefault="00C629C4" w:rsidP="00946C3B">
      <w:pPr>
        <w:spacing w:line="276" w:lineRule="auto"/>
        <w:jc w:val="both"/>
        <w:rPr>
          <w:rFonts w:ascii="Times New Roman" w:hAnsi="Times New Roman" w:cs="Times New Roman"/>
          <w:sz w:val="24"/>
          <w:szCs w:val="24"/>
        </w:rPr>
      </w:pPr>
      <w:r w:rsidRPr="008A73A7">
        <w:rPr>
          <w:rFonts w:ascii="Times New Roman" w:hAnsi="Times New Roman" w:cs="Times New Roman"/>
          <w:b/>
          <w:sz w:val="24"/>
          <w:szCs w:val="24"/>
        </w:rPr>
        <w:t>1373</w:t>
      </w:r>
      <w:r w:rsidRPr="008A73A7">
        <w:rPr>
          <w:rFonts w:ascii="Times New Roman" w:hAnsi="Times New Roman" w:cs="Times New Roman"/>
          <w:sz w:val="24"/>
          <w:szCs w:val="24"/>
        </w:rPr>
        <w:t xml:space="preserve"> number of EVACC android mobile issued to district for at</w:t>
      </w:r>
      <w:r w:rsidR="00BD7EBC" w:rsidRPr="008A73A7">
        <w:rPr>
          <w:rFonts w:ascii="Times New Roman" w:hAnsi="Times New Roman" w:cs="Times New Roman"/>
          <w:sz w:val="24"/>
          <w:szCs w:val="24"/>
        </w:rPr>
        <w:t>tendance and data</w:t>
      </w:r>
      <w:r w:rsidRPr="008A73A7">
        <w:rPr>
          <w:rFonts w:ascii="Times New Roman" w:hAnsi="Times New Roman" w:cs="Times New Roman"/>
          <w:sz w:val="24"/>
          <w:szCs w:val="24"/>
        </w:rPr>
        <w:t xml:space="preserve">. After recruitment of new vaccinators in October 2017 EPI Programme issued </w:t>
      </w:r>
      <w:r w:rsidRPr="008A73A7">
        <w:rPr>
          <w:rFonts w:ascii="Times New Roman" w:hAnsi="Times New Roman" w:cs="Times New Roman"/>
          <w:b/>
          <w:sz w:val="24"/>
          <w:szCs w:val="24"/>
        </w:rPr>
        <w:t>1244</w:t>
      </w:r>
      <w:r w:rsidRPr="008A73A7">
        <w:rPr>
          <w:rFonts w:ascii="Times New Roman" w:hAnsi="Times New Roman" w:cs="Times New Roman"/>
          <w:sz w:val="24"/>
          <w:szCs w:val="24"/>
        </w:rPr>
        <w:t xml:space="preserve"> number of mobile to all the vaccinators working for routine immunization in the field.</w:t>
      </w:r>
    </w:p>
    <w:p w:rsidR="00C629C4" w:rsidRPr="008A73A7" w:rsidRDefault="00C629C4"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There is a gradual upward trend in attendance but no district is achieving 100% attendance. The probable reasons include in active number because of non-functioning mobiles, retired or death.</w:t>
      </w:r>
    </w:p>
    <w:p w:rsidR="00C629C4" w:rsidRPr="008A73A7" w:rsidRDefault="00C629C4" w:rsidP="00946C3B">
      <w:pPr>
        <w:spacing w:line="276" w:lineRule="auto"/>
        <w:ind w:right="-563"/>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65042780" wp14:editId="6B6C3523">
            <wp:extent cx="6238875" cy="2952115"/>
            <wp:effectExtent l="0" t="0" r="9525" b="6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29C4" w:rsidRPr="008A73A7" w:rsidRDefault="00C629C4"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In 2017 only District Swabi, Swat, Hangu and Abbottabad with 88%, 81%, 81%</w:t>
      </w:r>
      <w:proofErr w:type="gramStart"/>
      <w:r w:rsidRPr="008A73A7">
        <w:rPr>
          <w:rFonts w:ascii="Times New Roman" w:hAnsi="Times New Roman" w:cs="Times New Roman"/>
          <w:sz w:val="24"/>
          <w:szCs w:val="24"/>
        </w:rPr>
        <w:t>,and</w:t>
      </w:r>
      <w:proofErr w:type="gramEnd"/>
      <w:r w:rsidRPr="008A73A7">
        <w:rPr>
          <w:rFonts w:ascii="Times New Roman" w:hAnsi="Times New Roman" w:cs="Times New Roman"/>
          <w:sz w:val="24"/>
          <w:szCs w:val="24"/>
        </w:rPr>
        <w:t xml:space="preserve"> 80% achieved 80% of benchmark while reaming districts failed to achieve their targets. Districts Kohistan and Karak shows poor performance in </w:t>
      </w:r>
      <w:proofErr w:type="spellStart"/>
      <w:r w:rsidRPr="008A73A7">
        <w:rPr>
          <w:rFonts w:ascii="Times New Roman" w:hAnsi="Times New Roman" w:cs="Times New Roman"/>
          <w:sz w:val="24"/>
          <w:szCs w:val="24"/>
        </w:rPr>
        <w:t>eVVAC</w:t>
      </w:r>
      <w:proofErr w:type="spellEnd"/>
      <w:r w:rsidRPr="008A73A7">
        <w:rPr>
          <w:rFonts w:ascii="Times New Roman" w:hAnsi="Times New Roman" w:cs="Times New Roman"/>
          <w:sz w:val="24"/>
          <w:szCs w:val="24"/>
        </w:rPr>
        <w:t xml:space="preserve"> attendance with 28% and 56% respectively.</w:t>
      </w:r>
    </w:p>
    <w:p w:rsidR="00C629C4" w:rsidRPr="008A73A7" w:rsidRDefault="00C629C4" w:rsidP="00946C3B">
      <w:pPr>
        <w:spacing w:line="276" w:lineRule="auto"/>
        <w:jc w:val="both"/>
        <w:rPr>
          <w:rFonts w:ascii="Times New Roman" w:hAnsi="Times New Roman" w:cs="Times New Roman"/>
          <w:sz w:val="24"/>
          <w:szCs w:val="24"/>
        </w:rPr>
      </w:pPr>
    </w:p>
    <w:p w:rsidR="00C629C4" w:rsidRPr="008A73A7" w:rsidRDefault="00C629C4" w:rsidP="00946C3B">
      <w:pPr>
        <w:spacing w:line="276" w:lineRule="auto"/>
        <w:jc w:val="both"/>
        <w:rPr>
          <w:rFonts w:ascii="Times New Roman" w:hAnsi="Times New Roman" w:cs="Times New Roman"/>
          <w:sz w:val="24"/>
          <w:szCs w:val="24"/>
        </w:rPr>
      </w:pPr>
    </w:p>
    <w:p w:rsidR="00C629C4" w:rsidRPr="008A73A7" w:rsidRDefault="00C629C4" w:rsidP="00946C3B">
      <w:pPr>
        <w:spacing w:line="276" w:lineRule="auto"/>
        <w:jc w:val="both"/>
        <w:rPr>
          <w:rFonts w:ascii="Times New Roman" w:hAnsi="Times New Roman" w:cs="Times New Roman"/>
          <w:sz w:val="24"/>
          <w:szCs w:val="24"/>
        </w:rPr>
      </w:pPr>
    </w:p>
    <w:p w:rsidR="00C629C4" w:rsidRPr="008A73A7" w:rsidRDefault="00C629C4"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313F5F2D" wp14:editId="6733048E">
            <wp:extent cx="5838825" cy="3138487"/>
            <wp:effectExtent l="0" t="0" r="9525"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29C4" w:rsidRPr="008A73A7" w:rsidRDefault="00C629C4" w:rsidP="00946C3B">
      <w:pPr>
        <w:spacing w:line="276" w:lineRule="auto"/>
        <w:jc w:val="both"/>
        <w:rPr>
          <w:rFonts w:ascii="Times New Roman" w:hAnsi="Times New Roman" w:cs="Times New Roman"/>
          <w:sz w:val="24"/>
          <w:szCs w:val="24"/>
        </w:rPr>
      </w:pPr>
    </w:p>
    <w:p w:rsidR="005D0205" w:rsidRPr="008A73A7" w:rsidRDefault="00C629C4"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lastRenderedPageBreak/>
        <w:t xml:space="preserve">Initially polygons (Geographical coverage) piloted in three districts in October and later on </w:t>
      </w:r>
      <w:proofErr w:type="gramStart"/>
      <w:r w:rsidRPr="008A73A7">
        <w:rPr>
          <w:rFonts w:ascii="Times New Roman" w:hAnsi="Times New Roman" w:cs="Times New Roman"/>
          <w:sz w:val="24"/>
          <w:szCs w:val="24"/>
        </w:rPr>
        <w:t>its</w:t>
      </w:r>
      <w:proofErr w:type="gramEnd"/>
      <w:r w:rsidRPr="008A73A7">
        <w:rPr>
          <w:rFonts w:ascii="Times New Roman" w:hAnsi="Times New Roman" w:cs="Times New Roman"/>
          <w:sz w:val="24"/>
          <w:szCs w:val="24"/>
        </w:rPr>
        <w:t xml:space="preserve"> activated for all the districts by 19</w:t>
      </w:r>
      <w:r w:rsidRPr="008A73A7">
        <w:rPr>
          <w:rFonts w:ascii="Times New Roman" w:hAnsi="Times New Roman" w:cs="Times New Roman"/>
          <w:sz w:val="24"/>
          <w:szCs w:val="24"/>
          <w:vertAlign w:val="superscript"/>
        </w:rPr>
        <w:t>th</w:t>
      </w:r>
      <w:r w:rsidRPr="008A73A7">
        <w:rPr>
          <w:rFonts w:ascii="Times New Roman" w:hAnsi="Times New Roman" w:cs="Times New Roman"/>
          <w:sz w:val="24"/>
          <w:szCs w:val="24"/>
        </w:rPr>
        <w:t xml:space="preserve"> of December. After attendance EPI Cell now can also track that which area covered by vaccinator and which still left to be visited. </w:t>
      </w:r>
    </w:p>
    <w:p w:rsidR="00963DA9" w:rsidRPr="008A73A7" w:rsidRDefault="00963DA9" w:rsidP="00946C3B">
      <w:pPr>
        <w:spacing w:before="120" w:after="120" w:line="276" w:lineRule="auto"/>
        <w:jc w:val="both"/>
        <w:rPr>
          <w:rFonts w:ascii="Times New Roman" w:hAnsi="Times New Roman" w:cs="Times New Roman"/>
          <w:b/>
          <w:sz w:val="24"/>
          <w:szCs w:val="24"/>
          <w:u w:val="single"/>
        </w:rPr>
      </w:pPr>
      <w:r w:rsidRPr="008A73A7">
        <w:rPr>
          <w:rFonts w:ascii="Times New Roman" w:hAnsi="Times New Roman" w:cs="Times New Roman"/>
          <w:b/>
          <w:sz w:val="24"/>
          <w:szCs w:val="24"/>
        </w:rPr>
        <w:t xml:space="preserve">3.2 </w:t>
      </w:r>
      <w:r w:rsidRPr="008A73A7">
        <w:rPr>
          <w:rFonts w:ascii="Times New Roman" w:hAnsi="Times New Roman" w:cs="Times New Roman"/>
          <w:b/>
          <w:sz w:val="24"/>
          <w:szCs w:val="24"/>
        </w:rPr>
        <w:tab/>
      </w:r>
      <w:r w:rsidRPr="008A73A7">
        <w:rPr>
          <w:rFonts w:ascii="Times New Roman" w:hAnsi="Times New Roman" w:cs="Times New Roman"/>
          <w:b/>
          <w:sz w:val="24"/>
          <w:szCs w:val="24"/>
          <w:u w:val="single"/>
        </w:rPr>
        <w:t>EPI MIS developed and launched</w:t>
      </w:r>
    </w:p>
    <w:p w:rsidR="00963DA9" w:rsidRPr="008A73A7" w:rsidRDefault="00963DA9"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EPI MIS a web-based </w:t>
      </w:r>
      <w:proofErr w:type="spellStart"/>
      <w:r w:rsidRPr="008A73A7">
        <w:rPr>
          <w:rFonts w:ascii="Times New Roman" w:hAnsi="Times New Roman" w:cs="Times New Roman"/>
          <w:sz w:val="24"/>
          <w:szCs w:val="24"/>
        </w:rPr>
        <w:t>softeare</w:t>
      </w:r>
      <w:proofErr w:type="spellEnd"/>
      <w:r w:rsidRPr="008A73A7">
        <w:rPr>
          <w:rFonts w:ascii="Times New Roman" w:hAnsi="Times New Roman" w:cs="Times New Roman"/>
          <w:sz w:val="24"/>
          <w:szCs w:val="24"/>
        </w:rPr>
        <w:t xml:space="preserve"> has been launched with support </w:t>
      </w:r>
      <w:proofErr w:type="spellStart"/>
      <w:r w:rsidRPr="008A73A7">
        <w:rPr>
          <w:rFonts w:ascii="Times New Roman" w:hAnsi="Times New Roman" w:cs="Times New Roman"/>
          <w:sz w:val="24"/>
          <w:szCs w:val="24"/>
        </w:rPr>
        <w:t>ofTRF</w:t>
      </w:r>
      <w:proofErr w:type="spellEnd"/>
      <w:r w:rsidRPr="008A73A7">
        <w:rPr>
          <w:rFonts w:ascii="Times New Roman" w:hAnsi="Times New Roman" w:cs="Times New Roman"/>
          <w:sz w:val="24"/>
          <w:szCs w:val="24"/>
        </w:rPr>
        <w:t xml:space="preserve">+. It has five (5) modules which include HR and infrastructure details, EPI achievements, VPD surveillance, vaccines Management and cold chain inventory. The reporting has been monitored at all levels as regular intervals. Online MIS system across all districts of Khyber Pakhtunkhwa </w:t>
      </w:r>
      <w:proofErr w:type="gramStart"/>
      <w:r w:rsidRPr="008A73A7">
        <w:rPr>
          <w:rFonts w:ascii="Times New Roman" w:hAnsi="Times New Roman" w:cs="Times New Roman"/>
          <w:sz w:val="24"/>
          <w:szCs w:val="24"/>
        </w:rPr>
        <w:t>plays  an</w:t>
      </w:r>
      <w:proofErr w:type="gramEnd"/>
      <w:r w:rsidRPr="008A73A7">
        <w:rPr>
          <w:rFonts w:ascii="Times New Roman" w:hAnsi="Times New Roman" w:cs="Times New Roman"/>
          <w:sz w:val="24"/>
          <w:szCs w:val="24"/>
        </w:rPr>
        <w:t xml:space="preserve"> instrumental role in this regards because it requires real time data entry of daily vaccination, VPD cases, vaccine stocks and quarterly data updating of cold chain equipment. An effective and sustainable online MIS system will ensure adequate data flow, quality and quantities of vaccines are available at the service delivery point and will give access to demand forecasting, capacity planning, analysis and modeling based on valid data and consumption, stock status and real-time supply chain management capabilities.</w:t>
      </w:r>
    </w:p>
    <w:p w:rsidR="00963DA9" w:rsidRPr="008A73A7" w:rsidRDefault="00963DA9"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This information is monitored through web-based technology both at district and provincial levels. Effectiveness of reporting and monitoring about availability of vaccines and functionality of cold chain has be strengthened by institutionalizing online reporting system.</w:t>
      </w:r>
    </w:p>
    <w:p w:rsidR="00963DA9" w:rsidRPr="008A73A7" w:rsidRDefault="00963DA9" w:rsidP="00946C3B">
      <w:pPr>
        <w:spacing w:before="120" w:after="120" w:line="276" w:lineRule="auto"/>
        <w:jc w:val="both"/>
        <w:rPr>
          <w:rFonts w:ascii="Times New Roman" w:hAnsi="Times New Roman" w:cs="Times New Roman"/>
          <w:sz w:val="24"/>
          <w:szCs w:val="24"/>
        </w:rPr>
      </w:pPr>
    </w:p>
    <w:p w:rsidR="00963DA9" w:rsidRPr="008A73A7" w:rsidRDefault="00963DA9"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b/>
          <w:sz w:val="24"/>
          <w:szCs w:val="24"/>
        </w:rPr>
        <w:t>3.3</w:t>
      </w:r>
      <w:r w:rsidRPr="008A73A7">
        <w:rPr>
          <w:rFonts w:ascii="Times New Roman" w:hAnsi="Times New Roman" w:cs="Times New Roman"/>
          <w:b/>
          <w:sz w:val="24"/>
          <w:szCs w:val="24"/>
        </w:rPr>
        <w:tab/>
      </w:r>
      <w:r w:rsidRPr="008A73A7">
        <w:rPr>
          <w:rFonts w:ascii="Times New Roman" w:hAnsi="Times New Roman" w:cs="Times New Roman"/>
          <w:b/>
          <w:sz w:val="24"/>
          <w:szCs w:val="24"/>
          <w:u w:val="single"/>
        </w:rPr>
        <w:t>Data Quality Assessment</w:t>
      </w:r>
    </w:p>
    <w:p w:rsidR="00963DA9" w:rsidRPr="008A73A7" w:rsidRDefault="00963DA9" w:rsidP="00946C3B">
      <w:pPr>
        <w:spacing w:before="120" w:after="120" w:line="276" w:lineRule="auto"/>
        <w:jc w:val="both"/>
        <w:rPr>
          <w:rFonts w:ascii="Times New Roman" w:hAnsi="Times New Roman" w:cs="Times New Roman"/>
          <w:color w:val="222222"/>
          <w:sz w:val="24"/>
          <w:szCs w:val="24"/>
          <w:shd w:val="clear" w:color="auto" w:fill="FFFFFF"/>
        </w:rPr>
      </w:pPr>
      <w:r w:rsidRPr="008A73A7">
        <w:rPr>
          <w:rFonts w:ascii="Times New Roman" w:hAnsi="Times New Roman" w:cs="Times New Roman"/>
          <w:color w:val="222222"/>
          <w:sz w:val="24"/>
          <w:szCs w:val="24"/>
          <w:shd w:val="clear" w:color="auto" w:fill="FFFFFF"/>
        </w:rPr>
        <w:t>Provincial EPI conducted</w:t>
      </w:r>
      <w:r w:rsidRPr="008A73A7">
        <w:rPr>
          <w:rStyle w:val="apple-converted-space"/>
          <w:rFonts w:ascii="Times New Roman" w:hAnsi="Times New Roman" w:cs="Times New Roman"/>
          <w:color w:val="222222"/>
          <w:sz w:val="24"/>
          <w:szCs w:val="24"/>
          <w:shd w:val="clear" w:color="auto" w:fill="FFFFFF"/>
        </w:rPr>
        <w:t> </w:t>
      </w:r>
      <w:r w:rsidRPr="008A73A7">
        <w:rPr>
          <w:rStyle w:val="il"/>
          <w:rFonts w:ascii="Times New Roman" w:hAnsi="Times New Roman" w:cs="Times New Roman"/>
          <w:color w:val="222222"/>
          <w:sz w:val="24"/>
          <w:szCs w:val="24"/>
          <w:shd w:val="clear" w:color="auto" w:fill="FFFFFF"/>
        </w:rPr>
        <w:t>DQA</w:t>
      </w:r>
      <w:r w:rsidRPr="008A73A7">
        <w:rPr>
          <w:rStyle w:val="apple-converted-space"/>
          <w:rFonts w:ascii="Times New Roman" w:hAnsi="Times New Roman" w:cs="Times New Roman"/>
          <w:color w:val="222222"/>
          <w:sz w:val="24"/>
          <w:szCs w:val="24"/>
          <w:shd w:val="clear" w:color="auto" w:fill="FFFFFF"/>
        </w:rPr>
        <w:t> </w:t>
      </w:r>
      <w:r w:rsidRPr="008A73A7">
        <w:rPr>
          <w:rFonts w:ascii="Times New Roman" w:hAnsi="Times New Roman" w:cs="Times New Roman"/>
          <w:color w:val="222222"/>
          <w:sz w:val="24"/>
          <w:szCs w:val="24"/>
          <w:shd w:val="clear" w:color="auto" w:fill="FFFFFF"/>
        </w:rPr>
        <w:t xml:space="preserve">in each individual district to set a baseline for each district. </w:t>
      </w:r>
    </w:p>
    <w:p w:rsidR="00963DA9" w:rsidRPr="008A73A7" w:rsidRDefault="00963DA9"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Credible data is one of the key cornerstone for proper monitoring and evaluation of </w:t>
      </w:r>
      <w:proofErr w:type="spellStart"/>
      <w:r w:rsidRPr="008A73A7">
        <w:rPr>
          <w:rFonts w:ascii="Times New Roman" w:hAnsi="Times New Roman" w:cs="Times New Roman"/>
          <w:sz w:val="24"/>
          <w:szCs w:val="24"/>
        </w:rPr>
        <w:t>programme</w:t>
      </w:r>
      <w:proofErr w:type="spellEnd"/>
      <w:r w:rsidRPr="008A73A7">
        <w:rPr>
          <w:rFonts w:ascii="Times New Roman" w:hAnsi="Times New Roman" w:cs="Times New Roman"/>
          <w:sz w:val="24"/>
          <w:szCs w:val="24"/>
        </w:rPr>
        <w:t xml:space="preserve"> performance and plan for improvement. To identify the weaknesses and strengthens of data quality in Khyber Pakhtunkhwa, a Data Quality Assessment (DQA) activity conducted and base on its findings, a plan of action formulate</w:t>
      </w:r>
      <w:r w:rsidR="00C629C4" w:rsidRPr="008A73A7">
        <w:rPr>
          <w:rFonts w:ascii="Times New Roman" w:hAnsi="Times New Roman" w:cs="Times New Roman"/>
          <w:sz w:val="24"/>
          <w:szCs w:val="24"/>
        </w:rPr>
        <w:t>d</w:t>
      </w:r>
      <w:r w:rsidRPr="008A73A7">
        <w:rPr>
          <w:rFonts w:ascii="Times New Roman" w:hAnsi="Times New Roman" w:cs="Times New Roman"/>
          <w:sz w:val="24"/>
          <w:szCs w:val="24"/>
        </w:rPr>
        <w:t xml:space="preserve"> to improve its performance.</w:t>
      </w:r>
    </w:p>
    <w:p w:rsidR="00963DA9" w:rsidRPr="008A73A7" w:rsidRDefault="00963DA9"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DQA assessed three main components:</w:t>
      </w:r>
    </w:p>
    <w:p w:rsidR="00963DA9" w:rsidRPr="008A73A7" w:rsidRDefault="00963DA9"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 </w:t>
      </w:r>
      <w:r w:rsidRPr="008A73A7">
        <w:rPr>
          <w:rFonts w:ascii="Times New Roman" w:hAnsi="Times New Roman" w:cs="Times New Roman"/>
          <w:sz w:val="24"/>
          <w:szCs w:val="24"/>
        </w:rPr>
        <w:sym w:font="Symbol" w:char="F0B7"/>
      </w:r>
      <w:r w:rsidRPr="008A73A7">
        <w:rPr>
          <w:rFonts w:ascii="Times New Roman" w:hAnsi="Times New Roman" w:cs="Times New Roman"/>
          <w:sz w:val="24"/>
          <w:szCs w:val="24"/>
        </w:rPr>
        <w:t xml:space="preserve"> Quality of the monitoring system, using questionnaires administered at the province, district and health facilities, assigning scores to questions established for seven domains: demographics, registration, reporting and archiving, data analysis and use, supervision and feedback, planning and management and human resources. </w:t>
      </w:r>
    </w:p>
    <w:p w:rsidR="00963DA9" w:rsidRPr="008A73A7" w:rsidRDefault="00963DA9"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sym w:font="Symbol" w:char="F0B7"/>
      </w:r>
      <w:r w:rsidRPr="008A73A7">
        <w:rPr>
          <w:rFonts w:ascii="Times New Roman" w:hAnsi="Times New Roman" w:cs="Times New Roman"/>
          <w:sz w:val="24"/>
          <w:szCs w:val="24"/>
        </w:rPr>
        <w:t xml:space="preserve"> Accuracy of data, the doses of vaccine from different sources (daily register, monthly tabulation at the district and province) were recounted and compared with the reported values. </w:t>
      </w:r>
    </w:p>
    <w:p w:rsidR="00963DA9" w:rsidRPr="008A73A7" w:rsidRDefault="00963DA9"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sym w:font="Symbol" w:char="F0B7"/>
      </w:r>
      <w:r w:rsidRPr="008A73A7">
        <w:rPr>
          <w:rFonts w:ascii="Times New Roman" w:hAnsi="Times New Roman" w:cs="Times New Roman"/>
          <w:sz w:val="24"/>
          <w:szCs w:val="24"/>
        </w:rPr>
        <w:t xml:space="preserve"> Timeliness and completeness of reporting, by calculating the number of reports sent on time and complete from the health facility to the district and from the district to the province.</w:t>
      </w:r>
    </w:p>
    <w:p w:rsidR="00C629C4" w:rsidRDefault="00C629C4"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Pr="008A73A7" w:rsidRDefault="001134BB" w:rsidP="00946C3B">
      <w:pPr>
        <w:spacing w:before="120" w:after="120" w:line="276" w:lineRule="auto"/>
        <w:jc w:val="both"/>
        <w:rPr>
          <w:rFonts w:ascii="Times New Roman" w:hAnsi="Times New Roman" w:cs="Times New Roman"/>
          <w:sz w:val="24"/>
          <w:szCs w:val="24"/>
        </w:rPr>
      </w:pPr>
    </w:p>
    <w:p w:rsidR="001134BB" w:rsidRDefault="001134BB" w:rsidP="001134BB">
      <w:pPr>
        <w:spacing w:before="120" w:after="120" w:line="276" w:lineRule="auto"/>
        <w:jc w:val="center"/>
        <w:rPr>
          <w:rFonts w:ascii="Times New Roman" w:hAnsi="Times New Roman" w:cs="Times New Roman"/>
          <w:b/>
          <w:bCs/>
          <w:sz w:val="44"/>
          <w:szCs w:val="24"/>
        </w:rPr>
      </w:pPr>
    </w:p>
    <w:p w:rsidR="001134BB" w:rsidRDefault="001134BB" w:rsidP="001134BB">
      <w:pPr>
        <w:spacing w:before="120" w:after="120" w:line="276" w:lineRule="auto"/>
        <w:jc w:val="center"/>
        <w:rPr>
          <w:rFonts w:ascii="Times New Roman" w:hAnsi="Times New Roman" w:cs="Times New Roman"/>
          <w:b/>
          <w:bCs/>
          <w:sz w:val="44"/>
          <w:szCs w:val="24"/>
        </w:rPr>
      </w:pPr>
    </w:p>
    <w:p w:rsidR="001134BB" w:rsidRDefault="001134BB" w:rsidP="001134BB">
      <w:pPr>
        <w:spacing w:before="120" w:after="120" w:line="276" w:lineRule="auto"/>
        <w:jc w:val="center"/>
        <w:rPr>
          <w:rFonts w:ascii="Times New Roman" w:hAnsi="Times New Roman" w:cs="Times New Roman"/>
          <w:b/>
          <w:bCs/>
          <w:sz w:val="44"/>
          <w:szCs w:val="24"/>
        </w:rPr>
      </w:pPr>
    </w:p>
    <w:p w:rsidR="001134BB" w:rsidRDefault="001134BB" w:rsidP="001134BB">
      <w:pPr>
        <w:spacing w:before="120" w:after="120" w:line="276" w:lineRule="auto"/>
        <w:jc w:val="center"/>
        <w:rPr>
          <w:rFonts w:ascii="Times New Roman" w:hAnsi="Times New Roman" w:cs="Times New Roman"/>
          <w:b/>
          <w:bCs/>
          <w:sz w:val="44"/>
          <w:szCs w:val="24"/>
        </w:rPr>
      </w:pPr>
    </w:p>
    <w:p w:rsidR="001134BB" w:rsidRDefault="001134BB" w:rsidP="001134BB">
      <w:pPr>
        <w:spacing w:before="120" w:after="120" w:line="276" w:lineRule="auto"/>
        <w:jc w:val="center"/>
        <w:rPr>
          <w:rFonts w:ascii="Times New Roman" w:hAnsi="Times New Roman" w:cs="Times New Roman"/>
          <w:b/>
          <w:bCs/>
          <w:sz w:val="44"/>
          <w:szCs w:val="24"/>
        </w:rPr>
      </w:pPr>
    </w:p>
    <w:p w:rsidR="001134BB" w:rsidRPr="001134BB" w:rsidRDefault="001134BB" w:rsidP="001134BB">
      <w:pPr>
        <w:spacing w:before="120" w:after="120" w:line="276" w:lineRule="auto"/>
        <w:jc w:val="center"/>
        <w:rPr>
          <w:rFonts w:ascii="Times New Roman" w:hAnsi="Times New Roman" w:cs="Times New Roman"/>
          <w:b/>
          <w:bCs/>
          <w:sz w:val="44"/>
          <w:szCs w:val="24"/>
        </w:rPr>
      </w:pPr>
      <w:r w:rsidRPr="001134BB">
        <w:rPr>
          <w:rFonts w:ascii="Times New Roman" w:hAnsi="Times New Roman" w:cs="Times New Roman"/>
          <w:b/>
          <w:bCs/>
          <w:sz w:val="44"/>
          <w:szCs w:val="24"/>
        </w:rPr>
        <w:t>SECTION- 4</w:t>
      </w:r>
    </w:p>
    <w:p w:rsidR="00C629C4" w:rsidRPr="001134BB" w:rsidRDefault="001134BB" w:rsidP="001134BB">
      <w:pPr>
        <w:spacing w:before="120" w:after="120" w:line="276" w:lineRule="auto"/>
        <w:jc w:val="center"/>
        <w:rPr>
          <w:rFonts w:ascii="Times New Roman" w:hAnsi="Times New Roman" w:cs="Times New Roman"/>
          <w:b/>
          <w:bCs/>
          <w:sz w:val="44"/>
          <w:szCs w:val="24"/>
        </w:rPr>
      </w:pPr>
      <w:r w:rsidRPr="001134BB">
        <w:rPr>
          <w:rFonts w:ascii="Times New Roman" w:hAnsi="Times New Roman" w:cs="Times New Roman"/>
          <w:b/>
          <w:bCs/>
          <w:sz w:val="44"/>
          <w:szCs w:val="24"/>
        </w:rPr>
        <w:t>VACCINES, COLD CHAIN &amp; LOGISTICS</w:t>
      </w: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1134BB" w:rsidRDefault="001134BB" w:rsidP="00946C3B">
      <w:pPr>
        <w:spacing w:before="120" w:after="120" w:line="276" w:lineRule="auto"/>
        <w:jc w:val="both"/>
        <w:rPr>
          <w:rFonts w:ascii="Times New Roman" w:hAnsi="Times New Roman" w:cs="Times New Roman"/>
          <w:sz w:val="24"/>
          <w:szCs w:val="24"/>
        </w:rPr>
      </w:pPr>
    </w:p>
    <w:p w:rsidR="00C629C4" w:rsidRPr="008A73A7" w:rsidRDefault="00BD7EBC"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lastRenderedPageBreak/>
        <w:t>Uninterrupted supply of vaccines is a fundamental requirement of a functional immunization program. Procurement of vaccines and injections supplies is the most expensive component of EPI.</w:t>
      </w:r>
    </w:p>
    <w:p w:rsidR="00BD7EBC" w:rsidRPr="008A73A7" w:rsidRDefault="00BD7EBC"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The current storage capacity</w:t>
      </w:r>
      <w:r w:rsidR="001134BB">
        <w:rPr>
          <w:rFonts w:ascii="Times New Roman" w:hAnsi="Times New Roman" w:cs="Times New Roman"/>
          <w:sz w:val="24"/>
          <w:szCs w:val="24"/>
        </w:rPr>
        <w:t xml:space="preserve"> was</w:t>
      </w:r>
      <w:r w:rsidRPr="008A73A7">
        <w:rPr>
          <w:rFonts w:ascii="Times New Roman" w:hAnsi="Times New Roman" w:cs="Times New Roman"/>
          <w:sz w:val="24"/>
          <w:szCs w:val="24"/>
        </w:rPr>
        <w:t xml:space="preserve"> far belo</w:t>
      </w:r>
      <w:r w:rsidR="001134BB">
        <w:rPr>
          <w:rFonts w:ascii="Times New Roman" w:hAnsi="Times New Roman" w:cs="Times New Roman"/>
          <w:sz w:val="24"/>
          <w:szCs w:val="24"/>
        </w:rPr>
        <w:t>w the requirement and</w:t>
      </w:r>
      <w:r w:rsidRPr="008A73A7">
        <w:rPr>
          <w:rFonts w:ascii="Times New Roman" w:hAnsi="Times New Roman" w:cs="Times New Roman"/>
          <w:sz w:val="24"/>
          <w:szCs w:val="24"/>
        </w:rPr>
        <w:t xml:space="preserve"> majorit</w:t>
      </w:r>
      <w:r w:rsidR="001134BB">
        <w:rPr>
          <w:rFonts w:ascii="Times New Roman" w:hAnsi="Times New Roman" w:cs="Times New Roman"/>
          <w:sz w:val="24"/>
          <w:szCs w:val="24"/>
        </w:rPr>
        <w:t>y of the cold chain equipment were</w:t>
      </w:r>
      <w:r w:rsidRPr="008A73A7">
        <w:rPr>
          <w:rFonts w:ascii="Times New Roman" w:hAnsi="Times New Roman" w:cs="Times New Roman"/>
          <w:sz w:val="24"/>
          <w:szCs w:val="24"/>
        </w:rPr>
        <w:t xml:space="preserve"> outdated</w:t>
      </w:r>
      <w:r w:rsidR="001134BB">
        <w:rPr>
          <w:rFonts w:ascii="Times New Roman" w:hAnsi="Times New Roman" w:cs="Times New Roman"/>
          <w:sz w:val="24"/>
          <w:szCs w:val="24"/>
        </w:rPr>
        <w:t>.</w:t>
      </w:r>
      <w:r w:rsidRPr="008A73A7">
        <w:rPr>
          <w:rFonts w:ascii="Times New Roman" w:hAnsi="Times New Roman" w:cs="Times New Roman"/>
          <w:sz w:val="24"/>
          <w:szCs w:val="24"/>
        </w:rPr>
        <w:t xml:space="preserve"> The outdated cold chain equipm</w:t>
      </w:r>
      <w:r w:rsidR="001134BB">
        <w:rPr>
          <w:rFonts w:ascii="Times New Roman" w:hAnsi="Times New Roman" w:cs="Times New Roman"/>
          <w:sz w:val="24"/>
          <w:szCs w:val="24"/>
        </w:rPr>
        <w:t>ent including cold rooms</w:t>
      </w:r>
      <w:r w:rsidRPr="008A73A7">
        <w:rPr>
          <w:rFonts w:ascii="Times New Roman" w:hAnsi="Times New Roman" w:cs="Times New Roman"/>
          <w:sz w:val="24"/>
          <w:szCs w:val="24"/>
        </w:rPr>
        <w:t xml:space="preserve"> replaced in phased manner. </w:t>
      </w:r>
      <w:r w:rsidR="001134BB">
        <w:rPr>
          <w:rFonts w:ascii="Times New Roman" w:hAnsi="Times New Roman" w:cs="Times New Roman"/>
          <w:sz w:val="24"/>
          <w:szCs w:val="24"/>
        </w:rPr>
        <w:t>Five new cold room</w:t>
      </w:r>
      <w:r w:rsidRPr="008A73A7">
        <w:rPr>
          <w:rFonts w:ascii="Times New Roman" w:hAnsi="Times New Roman" w:cs="Times New Roman"/>
          <w:sz w:val="24"/>
          <w:szCs w:val="24"/>
        </w:rPr>
        <w:t xml:space="preserve"> installed. Six hundred electricity operated Ice-li</w:t>
      </w:r>
      <w:r w:rsidR="001134BB">
        <w:rPr>
          <w:rFonts w:ascii="Times New Roman" w:hAnsi="Times New Roman" w:cs="Times New Roman"/>
          <w:sz w:val="24"/>
          <w:szCs w:val="24"/>
        </w:rPr>
        <w:t>ner Refrigerators (ILRs) purchased</w:t>
      </w:r>
      <w:r w:rsidRPr="008A73A7">
        <w:rPr>
          <w:rFonts w:ascii="Times New Roman" w:hAnsi="Times New Roman" w:cs="Times New Roman"/>
          <w:sz w:val="24"/>
          <w:szCs w:val="24"/>
        </w:rPr>
        <w:t xml:space="preserve"> to replace the outdated ILRs and also to increase the storage capacity for new vaccines. For areas where el</w:t>
      </w:r>
      <w:r w:rsidR="00E16948">
        <w:rPr>
          <w:rFonts w:ascii="Times New Roman" w:hAnsi="Times New Roman" w:cs="Times New Roman"/>
          <w:sz w:val="24"/>
          <w:szCs w:val="24"/>
        </w:rPr>
        <w:t>ectricity is not available,</w:t>
      </w:r>
      <w:r w:rsidRPr="008A73A7">
        <w:rPr>
          <w:rFonts w:ascii="Times New Roman" w:hAnsi="Times New Roman" w:cs="Times New Roman"/>
          <w:sz w:val="24"/>
          <w:szCs w:val="24"/>
        </w:rPr>
        <w:t xml:space="preserve"> </w:t>
      </w:r>
      <w:r w:rsidR="001134BB">
        <w:rPr>
          <w:rFonts w:ascii="Times New Roman" w:hAnsi="Times New Roman" w:cs="Times New Roman"/>
          <w:sz w:val="24"/>
          <w:szCs w:val="24"/>
        </w:rPr>
        <w:t xml:space="preserve">new solar operated ILRs </w:t>
      </w:r>
      <w:r w:rsidRPr="008A73A7">
        <w:rPr>
          <w:rFonts w:ascii="Times New Roman" w:hAnsi="Times New Roman" w:cs="Times New Roman"/>
          <w:sz w:val="24"/>
          <w:szCs w:val="24"/>
        </w:rPr>
        <w:t>supplied.</w:t>
      </w:r>
    </w:p>
    <w:p w:rsidR="00BD7EBC" w:rsidRPr="008A73A7" w:rsidRDefault="00BD7EBC" w:rsidP="00946C3B">
      <w:pPr>
        <w:spacing w:before="120" w:after="120" w:line="276" w:lineRule="auto"/>
        <w:jc w:val="both"/>
        <w:rPr>
          <w:rFonts w:ascii="Times New Roman" w:hAnsi="Times New Roman" w:cs="Times New Roman"/>
          <w:b/>
          <w:sz w:val="24"/>
          <w:szCs w:val="24"/>
          <w:u w:val="single"/>
        </w:rPr>
      </w:pPr>
      <w:r w:rsidRPr="008A73A7">
        <w:rPr>
          <w:rFonts w:ascii="Times New Roman" w:hAnsi="Times New Roman" w:cs="Times New Roman"/>
          <w:sz w:val="24"/>
          <w:szCs w:val="24"/>
        </w:rPr>
        <w:t>Similar to storage capacity of vaccines, the current capacity of EPI warehouse is well below par and cannot meet the future requi</w:t>
      </w:r>
      <w:r w:rsidR="001134BB">
        <w:rPr>
          <w:rFonts w:ascii="Times New Roman" w:hAnsi="Times New Roman" w:cs="Times New Roman"/>
          <w:sz w:val="24"/>
          <w:szCs w:val="24"/>
        </w:rPr>
        <w:t>rements. A new warehouse construct</w:t>
      </w:r>
      <w:r w:rsidR="00E16948">
        <w:rPr>
          <w:rFonts w:ascii="Times New Roman" w:hAnsi="Times New Roman" w:cs="Times New Roman"/>
          <w:sz w:val="24"/>
          <w:szCs w:val="24"/>
        </w:rPr>
        <w:t>ion initiated</w:t>
      </w:r>
      <w:r w:rsidRPr="008A73A7">
        <w:rPr>
          <w:rFonts w:ascii="Times New Roman" w:hAnsi="Times New Roman" w:cs="Times New Roman"/>
          <w:sz w:val="24"/>
          <w:szCs w:val="24"/>
        </w:rPr>
        <w:t xml:space="preserve"> at the provincial level for EPI logistics comprising injection supplies, stationary, buffer cold chain equipment and other non-vaccine consumables. </w:t>
      </w:r>
    </w:p>
    <w:p w:rsidR="00C629C4" w:rsidRPr="008A73A7" w:rsidRDefault="00C629C4" w:rsidP="00946C3B">
      <w:pPr>
        <w:spacing w:before="120" w:after="120"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i.</w:t>
      </w:r>
      <w:r w:rsidRPr="008A73A7">
        <w:rPr>
          <w:rFonts w:ascii="Times New Roman" w:hAnsi="Times New Roman" w:cs="Times New Roman"/>
          <w:b/>
          <w:sz w:val="24"/>
          <w:szCs w:val="24"/>
        </w:rPr>
        <w:tab/>
        <w:t xml:space="preserve">Establishment </w:t>
      </w:r>
      <w:r w:rsidR="00E16948" w:rsidRPr="008A73A7">
        <w:rPr>
          <w:rFonts w:ascii="Times New Roman" w:hAnsi="Times New Roman" w:cs="Times New Roman"/>
          <w:b/>
          <w:sz w:val="24"/>
          <w:szCs w:val="24"/>
        </w:rPr>
        <w:t>of EVM</w:t>
      </w:r>
      <w:r w:rsidRPr="008A73A7">
        <w:rPr>
          <w:rFonts w:ascii="Times New Roman" w:hAnsi="Times New Roman" w:cs="Times New Roman"/>
          <w:b/>
          <w:sz w:val="24"/>
          <w:szCs w:val="24"/>
        </w:rPr>
        <w:t xml:space="preserve"> secretariat </w:t>
      </w:r>
    </w:p>
    <w:p w:rsidR="00C629C4" w:rsidRPr="008A73A7" w:rsidRDefault="00C629C4"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State o</w:t>
      </w:r>
      <w:r w:rsidR="00E16948">
        <w:rPr>
          <w:rFonts w:ascii="Times New Roman" w:hAnsi="Times New Roman" w:cs="Times New Roman"/>
          <w:sz w:val="24"/>
          <w:szCs w:val="24"/>
        </w:rPr>
        <w:t>f the art technologies has been</w:t>
      </w:r>
      <w:r w:rsidRPr="008A73A7">
        <w:rPr>
          <w:rFonts w:ascii="Times New Roman" w:hAnsi="Times New Roman" w:cs="Times New Roman"/>
          <w:sz w:val="24"/>
          <w:szCs w:val="24"/>
        </w:rPr>
        <w:t xml:space="preserve"> installed to strengthen monitoring of cold chain temperature records at provincial level. It includes installation of Smart-view Cold Room Temperature Monitoring systems for cold rooms. Staff has been hired for EVM secretariat.  </w:t>
      </w:r>
    </w:p>
    <w:p w:rsidR="00C629C4" w:rsidRPr="008A73A7" w:rsidRDefault="00C629C4" w:rsidP="00946C3B">
      <w:pPr>
        <w:spacing w:before="120" w:after="120" w:line="276" w:lineRule="auto"/>
        <w:jc w:val="both"/>
        <w:rPr>
          <w:rFonts w:ascii="Times New Roman" w:hAnsi="Times New Roman" w:cs="Times New Roman"/>
          <w:b/>
          <w:sz w:val="24"/>
          <w:szCs w:val="24"/>
        </w:rPr>
      </w:pPr>
      <w:r w:rsidRPr="008A73A7">
        <w:rPr>
          <w:rFonts w:ascii="Times New Roman" w:hAnsi="Times New Roman" w:cs="Times New Roman"/>
          <w:sz w:val="24"/>
          <w:szCs w:val="24"/>
        </w:rPr>
        <w:t>ii.</w:t>
      </w:r>
      <w:r w:rsidRPr="008A73A7">
        <w:rPr>
          <w:rFonts w:ascii="Times New Roman" w:hAnsi="Times New Roman" w:cs="Times New Roman"/>
          <w:sz w:val="24"/>
          <w:szCs w:val="24"/>
        </w:rPr>
        <w:tab/>
      </w:r>
      <w:r w:rsidRPr="008A73A7">
        <w:rPr>
          <w:rFonts w:ascii="Times New Roman" w:hAnsi="Times New Roman" w:cs="Times New Roman"/>
          <w:b/>
          <w:sz w:val="24"/>
          <w:szCs w:val="24"/>
        </w:rPr>
        <w:t>Divisional cold chain ware-houses rehabilitated/ reconstructed and availability of ILRs at Provincial, District and Health Facility Level:</w:t>
      </w:r>
    </w:p>
    <w:p w:rsidR="00BD7EBC" w:rsidRPr="008A73A7" w:rsidRDefault="00BD7EBC"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Similar to storage capacity of vaccines, the current capacity of EPI warehouse is well below par and cannot meet the future requirements. </w:t>
      </w:r>
      <w:proofErr w:type="gramStart"/>
      <w:r w:rsidRPr="008A73A7">
        <w:rPr>
          <w:rFonts w:ascii="Times New Roman" w:hAnsi="Times New Roman" w:cs="Times New Roman"/>
          <w:sz w:val="24"/>
          <w:szCs w:val="24"/>
        </w:rPr>
        <w:t>rehabilitated</w:t>
      </w:r>
      <w:proofErr w:type="gramEnd"/>
      <w:r w:rsidRPr="008A73A7">
        <w:rPr>
          <w:rFonts w:ascii="Times New Roman" w:hAnsi="Times New Roman" w:cs="Times New Roman"/>
          <w:sz w:val="24"/>
          <w:szCs w:val="24"/>
        </w:rPr>
        <w:t>/ reconstructed</w:t>
      </w:r>
      <w:r w:rsidR="00C629C4" w:rsidRPr="008A73A7">
        <w:rPr>
          <w:rFonts w:ascii="Times New Roman" w:hAnsi="Times New Roman" w:cs="Times New Roman"/>
          <w:sz w:val="24"/>
          <w:szCs w:val="24"/>
        </w:rPr>
        <w:t>.</w:t>
      </w:r>
      <w:r w:rsidR="00C629C4" w:rsidRPr="008A73A7">
        <w:rPr>
          <w:rFonts w:ascii="Times New Roman" w:hAnsi="Times New Roman" w:cs="Times New Roman"/>
          <w:b/>
          <w:sz w:val="24"/>
          <w:szCs w:val="24"/>
        </w:rPr>
        <w:t xml:space="preserve"> </w:t>
      </w:r>
      <w:r w:rsidR="00C629C4" w:rsidRPr="008A73A7">
        <w:rPr>
          <w:rFonts w:ascii="Times New Roman" w:hAnsi="Times New Roman" w:cs="Times New Roman"/>
          <w:sz w:val="24"/>
          <w:szCs w:val="24"/>
        </w:rPr>
        <w:t>Cold Chain equipment gradual replacement, 429 ILR (263 solar ILR and 166 electric ILR).</w:t>
      </w:r>
    </w:p>
    <w:p w:rsidR="00BD7EBC" w:rsidRPr="008A73A7" w:rsidRDefault="00BD7EBC" w:rsidP="00946C3B">
      <w:pPr>
        <w:spacing w:before="120" w:after="120" w:line="276" w:lineRule="auto"/>
        <w:jc w:val="both"/>
        <w:rPr>
          <w:rFonts w:ascii="Times New Roman" w:hAnsi="Times New Roman" w:cs="Times New Roman"/>
          <w:sz w:val="24"/>
          <w:szCs w:val="24"/>
        </w:rPr>
      </w:pPr>
    </w:p>
    <w:p w:rsidR="00BD7EBC" w:rsidRPr="008A73A7" w:rsidRDefault="00BD7EBC" w:rsidP="00946C3B">
      <w:pPr>
        <w:spacing w:before="120" w:after="120" w:line="276" w:lineRule="auto"/>
        <w:jc w:val="both"/>
        <w:rPr>
          <w:rFonts w:ascii="Times New Roman" w:hAnsi="Times New Roman" w:cs="Times New Roman"/>
          <w:sz w:val="24"/>
          <w:szCs w:val="24"/>
        </w:rPr>
      </w:pPr>
    </w:p>
    <w:p w:rsidR="00BD7EBC" w:rsidRPr="008A73A7" w:rsidRDefault="00BD7EBC" w:rsidP="00946C3B">
      <w:pPr>
        <w:spacing w:before="120" w:after="120" w:line="276" w:lineRule="auto"/>
        <w:jc w:val="both"/>
        <w:rPr>
          <w:rFonts w:ascii="Times New Roman" w:hAnsi="Times New Roman" w:cs="Times New Roman"/>
          <w:sz w:val="24"/>
          <w:szCs w:val="24"/>
        </w:rPr>
      </w:pPr>
    </w:p>
    <w:p w:rsidR="00C629C4" w:rsidRPr="008A73A7" w:rsidRDefault="00C629C4" w:rsidP="00946C3B">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lastRenderedPageBreak/>
        <w:t xml:space="preserve">  </w:t>
      </w:r>
      <w:r w:rsidRPr="008A73A7">
        <w:rPr>
          <w:rFonts w:ascii="Times New Roman" w:hAnsi="Times New Roman" w:cs="Times New Roman"/>
          <w:sz w:val="24"/>
          <w:szCs w:val="24"/>
        </w:rPr>
        <w:object w:dxaOrig="7183" w:dyaOrig="5399">
          <v:shape id="_x0000_i1027" type="#_x0000_t75" style="width:484.15pt;height:249.5pt" o:ole="">
            <v:imagedata r:id="rId20" o:title=""/>
          </v:shape>
          <o:OLEObject Type="Embed" ProgID="PowerPoint.Slide.12" ShapeID="_x0000_i1027" DrawAspect="Content" ObjectID="_1590994924" r:id="rId21"/>
        </w:object>
      </w:r>
    </w:p>
    <w:p w:rsidR="00C629C4" w:rsidRPr="008A73A7" w:rsidRDefault="00C629C4" w:rsidP="00946C3B">
      <w:pPr>
        <w:spacing w:before="120" w:after="120" w:line="276" w:lineRule="auto"/>
        <w:jc w:val="both"/>
        <w:rPr>
          <w:rFonts w:ascii="Times New Roman" w:hAnsi="Times New Roman" w:cs="Times New Roman"/>
          <w:b/>
          <w:sz w:val="24"/>
          <w:szCs w:val="24"/>
        </w:rPr>
      </w:pPr>
      <w:proofErr w:type="gramStart"/>
      <w:r w:rsidRPr="008A73A7">
        <w:rPr>
          <w:rFonts w:ascii="Times New Roman" w:hAnsi="Times New Roman" w:cs="Times New Roman"/>
          <w:sz w:val="24"/>
          <w:szCs w:val="24"/>
        </w:rPr>
        <w:t>iii.</w:t>
      </w:r>
      <w:r w:rsidRPr="008A73A7">
        <w:rPr>
          <w:rFonts w:ascii="Times New Roman" w:hAnsi="Times New Roman" w:cs="Times New Roman"/>
          <w:sz w:val="24"/>
          <w:szCs w:val="24"/>
        </w:rPr>
        <w:tab/>
      </w:r>
      <w:r w:rsidRPr="008A73A7">
        <w:rPr>
          <w:rFonts w:ascii="Times New Roman" w:hAnsi="Times New Roman" w:cs="Times New Roman"/>
          <w:b/>
          <w:sz w:val="24"/>
          <w:szCs w:val="24"/>
        </w:rPr>
        <w:t>DATA</w:t>
      </w:r>
      <w:proofErr w:type="gramEnd"/>
      <w:r w:rsidRPr="008A73A7">
        <w:rPr>
          <w:rFonts w:ascii="Times New Roman" w:hAnsi="Times New Roman" w:cs="Times New Roman"/>
          <w:b/>
          <w:sz w:val="24"/>
          <w:szCs w:val="24"/>
        </w:rPr>
        <w:t xml:space="preserve"> LOGGERS</w:t>
      </w:r>
    </w:p>
    <w:p w:rsidR="00E16948" w:rsidRDefault="00C629C4" w:rsidP="00E16948">
      <w:pPr>
        <w:spacing w:before="120" w:after="120" w:line="276" w:lineRule="auto"/>
        <w:jc w:val="both"/>
        <w:rPr>
          <w:rFonts w:ascii="Times New Roman" w:hAnsi="Times New Roman" w:cs="Times New Roman"/>
          <w:sz w:val="24"/>
          <w:szCs w:val="24"/>
        </w:rPr>
      </w:pPr>
      <w:r w:rsidRPr="008A73A7">
        <w:rPr>
          <w:rFonts w:ascii="Times New Roman" w:hAnsi="Times New Roman" w:cs="Times New Roman"/>
          <w:sz w:val="24"/>
          <w:szCs w:val="24"/>
        </w:rPr>
        <w:t>900 Data loggers has been installed to strengthen monitoring of cold chain temperature records at district and health care facility levels. It record 30-day temperature for ILRs at district a</w:t>
      </w:r>
      <w:r w:rsidR="00E16948">
        <w:rPr>
          <w:rFonts w:ascii="Times New Roman" w:hAnsi="Times New Roman" w:cs="Times New Roman"/>
          <w:sz w:val="24"/>
          <w:szCs w:val="24"/>
        </w:rPr>
        <w:t>nd health care facility levels.</w:t>
      </w: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Default="00E16948" w:rsidP="00E16948">
      <w:pPr>
        <w:spacing w:before="120" w:after="120" w:line="276" w:lineRule="auto"/>
        <w:jc w:val="both"/>
        <w:rPr>
          <w:rFonts w:ascii="Times New Roman" w:hAnsi="Times New Roman" w:cs="Times New Roman"/>
          <w:sz w:val="24"/>
          <w:szCs w:val="24"/>
        </w:rPr>
      </w:pPr>
    </w:p>
    <w:p w:rsidR="00E16948" w:rsidRPr="00E16948" w:rsidRDefault="00E16948" w:rsidP="00E16948">
      <w:pPr>
        <w:spacing w:before="120" w:after="120" w:line="276" w:lineRule="auto"/>
        <w:jc w:val="center"/>
        <w:rPr>
          <w:rFonts w:ascii="Times New Roman" w:hAnsi="Times New Roman" w:cs="Times New Roman"/>
          <w:b/>
          <w:sz w:val="44"/>
          <w:szCs w:val="24"/>
        </w:rPr>
      </w:pPr>
      <w:r w:rsidRPr="00E16948">
        <w:rPr>
          <w:rFonts w:ascii="Times New Roman" w:hAnsi="Times New Roman" w:cs="Times New Roman"/>
          <w:b/>
          <w:sz w:val="44"/>
          <w:szCs w:val="24"/>
        </w:rPr>
        <w:t>SECTION-4</w:t>
      </w:r>
    </w:p>
    <w:p w:rsidR="00C24BB3" w:rsidRPr="00E16948" w:rsidRDefault="00E16948" w:rsidP="00E16948">
      <w:pPr>
        <w:spacing w:before="120" w:after="120" w:line="276" w:lineRule="auto"/>
        <w:jc w:val="center"/>
        <w:rPr>
          <w:rFonts w:ascii="Times New Roman" w:hAnsi="Times New Roman" w:cs="Times New Roman"/>
          <w:sz w:val="44"/>
          <w:szCs w:val="24"/>
        </w:rPr>
      </w:pPr>
      <w:r w:rsidRPr="00E16948">
        <w:rPr>
          <w:rFonts w:ascii="Times New Roman" w:hAnsi="Times New Roman" w:cs="Times New Roman"/>
          <w:b/>
          <w:sz w:val="44"/>
          <w:szCs w:val="24"/>
        </w:rPr>
        <w:t>SURVEILLANCE</w:t>
      </w:r>
    </w:p>
    <w:p w:rsidR="00BD7EBC" w:rsidRPr="008A73A7" w:rsidRDefault="00BD7EBC" w:rsidP="00946C3B">
      <w:pPr>
        <w:autoSpaceDE w:val="0"/>
        <w:autoSpaceDN w:val="0"/>
        <w:adjustRightInd w:val="0"/>
        <w:spacing w:after="0" w:line="276" w:lineRule="auto"/>
        <w:jc w:val="both"/>
        <w:rPr>
          <w:rFonts w:ascii="Times New Roman" w:hAnsi="Times New Roman" w:cs="Times New Roman"/>
          <w:b/>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E16948" w:rsidRDefault="00E16948" w:rsidP="00946C3B">
      <w:pPr>
        <w:spacing w:line="276" w:lineRule="auto"/>
        <w:jc w:val="both"/>
        <w:rPr>
          <w:rFonts w:ascii="Times New Roman" w:hAnsi="Times New Roman" w:cs="Times New Roman"/>
          <w:sz w:val="24"/>
          <w:szCs w:val="24"/>
        </w:rPr>
      </w:pPr>
    </w:p>
    <w:p w:rsidR="00BD7EBC" w:rsidRPr="008A73A7" w:rsidRDefault="00E16948" w:rsidP="00946C3B">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4.1 </w:t>
      </w:r>
      <w:r w:rsidR="00BD7EBC" w:rsidRPr="008A73A7">
        <w:rPr>
          <w:rFonts w:ascii="Times New Roman" w:hAnsi="Times New Roman" w:cs="Times New Roman"/>
          <w:sz w:val="24"/>
          <w:szCs w:val="24"/>
        </w:rPr>
        <w:t>Introduction/Background:</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The Annual Surveillance report 2017 gives an overview of the epidemiology of Vaccine Preventable Diseases (VPD’s) of public health significance, drawn from the surveillance information provided by the 25 districts of Khyber Pakhtunkhwa. It also includes in it the initiatives taken by Provincial EPI Cell, Health Department in collaboration with GAVI Support, WHO, </w:t>
      </w:r>
      <w:proofErr w:type="spellStart"/>
      <w:proofErr w:type="gramStart"/>
      <w:r w:rsidRPr="008A73A7">
        <w:rPr>
          <w:rFonts w:ascii="Times New Roman" w:hAnsi="Times New Roman" w:cs="Times New Roman"/>
          <w:sz w:val="24"/>
          <w:szCs w:val="24"/>
        </w:rPr>
        <w:t>Unicef</w:t>
      </w:r>
      <w:proofErr w:type="spellEnd"/>
      <w:proofErr w:type="gramEnd"/>
      <w:r w:rsidRPr="008A73A7">
        <w:rPr>
          <w:rFonts w:ascii="Times New Roman" w:hAnsi="Times New Roman" w:cs="Times New Roman"/>
          <w:sz w:val="24"/>
          <w:szCs w:val="24"/>
        </w:rPr>
        <w:t xml:space="preserve"> and JICA in the chapter of Surveillance.</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Vaccine Preventable Diseases Reporting sites in KP: </w:t>
      </w:r>
    </w:p>
    <w:p w:rsidR="00BD7EBC" w:rsidRPr="008A73A7" w:rsidRDefault="00BD7EBC" w:rsidP="00946C3B">
      <w:pPr>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Vaccine Preventable Diseases surveillance system is a passive surveillance system in Khyber Pakhtunkhwa. In KP, the number of all possible reporting sites for all communicable diseases</w:t>
      </w:r>
    </w:p>
    <w:p w:rsidR="00BD7EBC" w:rsidRPr="008A73A7" w:rsidRDefault="00BD7EBC" w:rsidP="00946C3B">
      <w:pPr>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(According to HMIS) are 1519, while proportion of sites that are designated for the VPD surveillance are 1,289 (84.5%). These all belongs to the public sector. KP has online real time data in the form of EPI-MIS through which the reports are timely monitored. The Zero report for VPD’s comes in hard copy from the health facility to district. The districts then enter each VPD case in online reporting software (EPI-MIS). The moment the district enter the report it can be seen at provincial level.</w:t>
      </w:r>
    </w:p>
    <w:p w:rsidR="00BD7EBC" w:rsidRPr="008A73A7" w:rsidRDefault="00BD7EBC" w:rsidP="00946C3B">
      <w:pPr>
        <w:spacing w:line="276" w:lineRule="auto"/>
        <w:jc w:val="both"/>
        <w:rPr>
          <w:rFonts w:ascii="Times New Roman" w:hAnsi="Times New Roman" w:cs="Times New Roman"/>
          <w:sz w:val="24"/>
          <w:szCs w:val="24"/>
        </w:rPr>
      </w:pP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VPD’s in Numbers:</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In 2017 the statistics of VPD’s reported from districts are as under:</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Khyber Pakhtunkhwa surveillance data indicate that 14,263 VPD cases were reported in 2017, representing an average annual crude rate of 478 cases per 1,000,000 population. VPD’s that accounted for largest proportion of reported cases were Measles (83.7%) and AFP (14.5%).</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2B42B92B" wp14:editId="39C66A95">
            <wp:extent cx="5947378" cy="431755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314816"/>
                    </a:xfrm>
                    <a:prstGeom prst="rect">
                      <a:avLst/>
                    </a:prstGeom>
                    <a:noFill/>
                    <a:ln>
                      <a:noFill/>
                    </a:ln>
                  </pic:spPr>
                </pic:pic>
              </a:graphicData>
            </a:graphic>
          </wp:inline>
        </w:drawing>
      </w:r>
    </w:p>
    <w:p w:rsidR="00BD7EBC" w:rsidRPr="008A73A7" w:rsidRDefault="00BD7EBC" w:rsidP="00946C3B">
      <w:pPr>
        <w:spacing w:line="276" w:lineRule="auto"/>
        <w:jc w:val="both"/>
        <w:rPr>
          <w:rFonts w:ascii="Times New Roman" w:hAnsi="Times New Roman" w:cs="Times New Roman"/>
          <w:b/>
          <w:i/>
          <w:sz w:val="24"/>
          <w:szCs w:val="24"/>
          <w:u w:val="single"/>
        </w:rPr>
      </w:pPr>
    </w:p>
    <w:p w:rsidR="00BD7EBC" w:rsidRPr="008A73A7" w:rsidRDefault="00BD7EBC" w:rsidP="00946C3B">
      <w:pPr>
        <w:spacing w:line="276" w:lineRule="auto"/>
        <w:jc w:val="both"/>
        <w:rPr>
          <w:rFonts w:ascii="Times New Roman" w:hAnsi="Times New Roman" w:cs="Times New Roman"/>
          <w:b/>
          <w:i/>
          <w:sz w:val="24"/>
          <w:szCs w:val="24"/>
          <w:u w:val="single"/>
        </w:rPr>
      </w:pPr>
      <w:r w:rsidRPr="008A73A7">
        <w:rPr>
          <w:rFonts w:ascii="Times New Roman" w:hAnsi="Times New Roman" w:cs="Times New Roman"/>
          <w:b/>
          <w:i/>
          <w:sz w:val="24"/>
          <w:szCs w:val="24"/>
          <w:u w:val="single"/>
        </w:rPr>
        <w:t>Timeliness &amp; Completeness of VPD’s Zero Reports:</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The KP developed a weekly zero reports for all the VPD’s including 22 other important communicable diseases. Every passive reporting site has to report on this form on weekly basis to their districts offices even if there was no case found in their catchment population. This practice developed the habit of memorizing the importance of reporting the disease of concern and it helped in limiting the outbreak management and case responses. As discussed the EPI MIS helped in online real monitoring of disease trends, so the timeliness and completeness of these reports were improved. In comparison to 2016, in which the province had 96% complete and 10% timely reports, in 2017 the Timeliness and Completeness was improved to 78% and 99% respectively. The epidemiological week (Starting from Monday and ending on Sunday of each calendar year) wise Timeliness and Completeness is as follows:</w:t>
      </w:r>
    </w:p>
    <w:p w:rsidR="00BD7EBC" w:rsidRPr="008A73A7" w:rsidRDefault="00BD7EBC" w:rsidP="00946C3B">
      <w:pPr>
        <w:keepNext/>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0BF3A64E" wp14:editId="1D3FBF73">
            <wp:extent cx="6337300" cy="24828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1117" cy="2484345"/>
                    </a:xfrm>
                    <a:prstGeom prst="rect">
                      <a:avLst/>
                    </a:prstGeom>
                    <a:noFill/>
                  </pic:spPr>
                </pic:pic>
              </a:graphicData>
            </a:graphic>
          </wp:inline>
        </w:drawing>
      </w:r>
    </w:p>
    <w:p w:rsidR="00BD7EBC" w:rsidRPr="008A73A7" w:rsidRDefault="00BD7EBC" w:rsidP="00946C3B">
      <w:pPr>
        <w:pStyle w:val="Caption"/>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Week Wise Timeliness &amp; Completeness of VPD Reports</w:t>
      </w:r>
    </w:p>
    <w:p w:rsidR="00BD7EBC" w:rsidRPr="008A73A7" w:rsidRDefault="00BD7EBC" w:rsidP="00946C3B">
      <w:pPr>
        <w:spacing w:line="276" w:lineRule="auto"/>
        <w:jc w:val="both"/>
        <w:rPr>
          <w:rFonts w:ascii="Times New Roman" w:hAnsi="Times New Roman" w:cs="Times New Roman"/>
          <w:sz w:val="24"/>
          <w:szCs w:val="24"/>
        </w:rPr>
      </w:pP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The districts performance was also monitored and regular feedbacks from provincial office were given to the districts to improve their Timeliness and completeness of VPD Zero reports. The district wise graphs for both of these General Surveillance Indicators are as:</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31A072B3" wp14:editId="735D0149">
            <wp:extent cx="6196818" cy="25181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9388" cy="2523225"/>
                    </a:xfrm>
                    <a:prstGeom prst="rect">
                      <a:avLst/>
                    </a:prstGeom>
                    <a:noFill/>
                  </pic:spPr>
                </pic:pic>
              </a:graphicData>
            </a:graphic>
          </wp:inline>
        </w:drawing>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The Graph shows that in KP out of 25 districts 24 districts (96%) achieved the desired benchmark of more than 80%, however for Timeliness of these reports only 10 districts (40%) achieved the yardstick of more than 80% of timeliness reports. District Kohistan is far flung district of KP with a very difficult terrain and having 22 valley’s had the lowest Completeness and timeliness of these VPD’s reports.</w:t>
      </w:r>
    </w:p>
    <w:p w:rsidR="00BD7EBC" w:rsidRPr="008A73A7" w:rsidRDefault="00BD7EBC" w:rsidP="00946C3B">
      <w:pPr>
        <w:spacing w:line="276" w:lineRule="auto"/>
        <w:jc w:val="both"/>
        <w:rPr>
          <w:rFonts w:ascii="Times New Roman" w:hAnsi="Times New Roman" w:cs="Times New Roman"/>
          <w:b/>
          <w:sz w:val="24"/>
          <w:szCs w:val="24"/>
        </w:rPr>
      </w:pPr>
    </w:p>
    <w:p w:rsidR="00BD7EBC" w:rsidRPr="008A73A7" w:rsidRDefault="00BD7EBC" w:rsidP="00946C3B">
      <w:pPr>
        <w:spacing w:line="276" w:lineRule="auto"/>
        <w:jc w:val="both"/>
        <w:rPr>
          <w:rFonts w:ascii="Times New Roman" w:hAnsi="Times New Roman" w:cs="Times New Roman"/>
          <w:b/>
          <w:sz w:val="24"/>
          <w:szCs w:val="24"/>
        </w:rPr>
      </w:pPr>
      <w:r w:rsidRPr="008A73A7">
        <w:rPr>
          <w:rFonts w:ascii="Times New Roman" w:hAnsi="Times New Roman" w:cs="Times New Roman"/>
          <w:b/>
          <w:sz w:val="24"/>
          <w:szCs w:val="24"/>
        </w:rPr>
        <w:t>Measles Elimination Program:</w:t>
      </w:r>
    </w:p>
    <w:p w:rsidR="00BD7EBC" w:rsidRPr="008A73A7" w:rsidRDefault="00BD7EBC" w:rsidP="00946C3B">
      <w:pPr>
        <w:keepNext/>
        <w:spacing w:after="0"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52073991" wp14:editId="7A3846AA">
            <wp:extent cx="6172199" cy="23241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2545" cy="2324230"/>
                    </a:xfrm>
                    <a:prstGeom prst="rect">
                      <a:avLst/>
                    </a:prstGeom>
                    <a:noFill/>
                  </pic:spPr>
                </pic:pic>
              </a:graphicData>
            </a:graphic>
          </wp:inline>
        </w:drawing>
      </w:r>
    </w:p>
    <w:p w:rsidR="00BD7EBC" w:rsidRPr="008A73A7" w:rsidRDefault="00BD7EBC" w:rsidP="00946C3B">
      <w:pPr>
        <w:pStyle w:val="Caption"/>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Year &amp; Month Wise Suspected and Lab Confirmed Measles Cases. The graph shows that in KP the high incidence for Measles cases is from April to July of every year</w:t>
      </w:r>
    </w:p>
    <w:p w:rsidR="00BD7EBC" w:rsidRPr="008A73A7" w:rsidRDefault="00BD7EBC" w:rsidP="00946C3B">
      <w:pPr>
        <w:spacing w:line="276" w:lineRule="auto"/>
        <w:jc w:val="both"/>
        <w:rPr>
          <w:rFonts w:ascii="Times New Roman" w:hAnsi="Times New Roman" w:cs="Times New Roman"/>
          <w:sz w:val="24"/>
          <w:szCs w:val="24"/>
        </w:rPr>
      </w:pP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Measles outbreaks periodically occur in situation of low measles vaccination coverage. Such outbreaks occur after every 2-3 years in case immunization rate is lower than 95% and/or after 6-7 years if immunization rate is 95% or more.  In 2017 KP has 117 reported outbreaks of Measles with 16 deaths.</w:t>
      </w:r>
    </w:p>
    <w:p w:rsidR="00BD7EBC" w:rsidRPr="008A73A7" w:rsidRDefault="00BD7EBC" w:rsidP="00946C3B">
      <w:pPr>
        <w:spacing w:line="276" w:lineRule="auto"/>
        <w:jc w:val="both"/>
        <w:rPr>
          <w:rFonts w:ascii="Times New Roman" w:hAnsi="Times New Roman" w:cs="Times New Roman"/>
          <w:sz w:val="24"/>
          <w:szCs w:val="24"/>
        </w:rPr>
      </w:pP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5BFBE38A" wp14:editId="695501AB">
            <wp:extent cx="3048000" cy="3041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3041650"/>
                    </a:xfrm>
                    <a:prstGeom prst="rect">
                      <a:avLst/>
                    </a:prstGeom>
                    <a:noFill/>
                  </pic:spPr>
                </pic:pic>
              </a:graphicData>
            </a:graphic>
          </wp:inline>
        </w:drawing>
      </w:r>
      <w:r w:rsidRPr="008A73A7">
        <w:rPr>
          <w:rFonts w:ascii="Times New Roman" w:hAnsi="Times New Roman" w:cs="Times New Roman"/>
          <w:noProof/>
          <w:sz w:val="24"/>
          <w:szCs w:val="24"/>
        </w:rPr>
        <w:drawing>
          <wp:inline distT="0" distB="0" distL="0" distR="0" wp14:anchorId="7D2DE378" wp14:editId="647C7771">
            <wp:extent cx="2889250" cy="30924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7386" cy="3090455"/>
                    </a:xfrm>
                    <a:prstGeom prst="rect">
                      <a:avLst/>
                    </a:prstGeom>
                    <a:noFill/>
                  </pic:spPr>
                </pic:pic>
              </a:graphicData>
            </a:graphic>
          </wp:inline>
        </w:drawing>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The province conducted a wide age (6 months to 10 years) measles vaccination campaign in 2014; due to this a gross decrease was observed in measles case incidence. On the other hand EPI program was unable to maintain high population immunity achieved through SIAs and resulted in accumulation of susceptible over last two years. In 2016, an upward trend in measles case reporting is observed and a total of 10,350 suspected measles cases and 9 deaths were reported. Improved surveillance though contributed in increasing case identification and reporting rate but it cannot be denied that there is an actual rise in disease burden of measles due to accumulation of susceptible. Most of the measles positive cases (76%) were in younger age group (&lt;5 years). Case response including measles vaccination for children up to 10 year of age were provided throughout the province in affected union councils of majority of districts but mostly not properly planned as well as not monitored, therefore not bringing gross reduction in measles cases.</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lastRenderedPageBreak/>
        <w:t xml:space="preserve">One of the immediate measures to mobilize resources and advocate for mass vaccination is to conduct a measles risk assessment of all districts using the World Health Organization (WHO) measles programmatic risk assessment tool, which identifies areas not meeting measles programmatic targets in order to guide and strengthen measles elimination program activities and reduce the risk of outbreaks. This tool assesses subnational programmatic risk as the sum of indicator scores in four categories: </w:t>
      </w:r>
    </w:p>
    <w:p w:rsidR="00BD7EBC" w:rsidRPr="008A73A7" w:rsidRDefault="00BD7EBC" w:rsidP="00946C3B">
      <w:pPr>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1.</w:t>
      </w:r>
      <w:r w:rsidRPr="008A73A7">
        <w:rPr>
          <w:rFonts w:ascii="Times New Roman" w:hAnsi="Times New Roman" w:cs="Times New Roman"/>
          <w:sz w:val="24"/>
          <w:szCs w:val="24"/>
        </w:rPr>
        <w:tab/>
        <w:t>Population immunity,</w:t>
      </w:r>
    </w:p>
    <w:p w:rsidR="00BD7EBC" w:rsidRPr="008A73A7" w:rsidRDefault="00BD7EBC" w:rsidP="00946C3B">
      <w:pPr>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2.</w:t>
      </w:r>
      <w:r w:rsidRPr="008A73A7">
        <w:rPr>
          <w:rFonts w:ascii="Times New Roman" w:hAnsi="Times New Roman" w:cs="Times New Roman"/>
          <w:sz w:val="24"/>
          <w:szCs w:val="24"/>
        </w:rPr>
        <w:tab/>
        <w:t>Surveillance quality,</w:t>
      </w:r>
    </w:p>
    <w:p w:rsidR="00BD7EBC" w:rsidRPr="008A73A7" w:rsidRDefault="00BD7EBC" w:rsidP="00946C3B">
      <w:pPr>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3.</w:t>
      </w:r>
      <w:r w:rsidRPr="008A73A7">
        <w:rPr>
          <w:rFonts w:ascii="Times New Roman" w:hAnsi="Times New Roman" w:cs="Times New Roman"/>
          <w:sz w:val="24"/>
          <w:szCs w:val="24"/>
        </w:rPr>
        <w:tab/>
        <w:t>Program performance, and</w:t>
      </w:r>
    </w:p>
    <w:p w:rsidR="00BD7EBC" w:rsidRPr="008A73A7" w:rsidRDefault="00BD7EBC" w:rsidP="00946C3B">
      <w:pPr>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4.</w:t>
      </w:r>
      <w:r w:rsidRPr="008A73A7">
        <w:rPr>
          <w:rFonts w:ascii="Times New Roman" w:hAnsi="Times New Roman" w:cs="Times New Roman"/>
          <w:sz w:val="24"/>
          <w:szCs w:val="24"/>
        </w:rPr>
        <w:tab/>
        <w:t>Threat assessment.</w:t>
      </w:r>
    </w:p>
    <w:p w:rsidR="00BD7EBC" w:rsidRPr="008A73A7" w:rsidRDefault="00BD7EBC" w:rsidP="00946C3B">
      <w:pPr>
        <w:spacing w:after="0" w:line="276" w:lineRule="auto"/>
        <w:jc w:val="both"/>
        <w:rPr>
          <w:rFonts w:ascii="Times New Roman" w:hAnsi="Times New Roman" w:cs="Times New Roman"/>
          <w:sz w:val="24"/>
          <w:szCs w:val="24"/>
        </w:rPr>
      </w:pP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anchor distT="0" distB="0" distL="114300" distR="114300" simplePos="0" relativeHeight="251664384" behindDoc="0" locked="0" layoutInCell="1" allowOverlap="1" wp14:anchorId="15FF05D7" wp14:editId="738FD022">
            <wp:simplePos x="0" y="0"/>
            <wp:positionH relativeFrom="column">
              <wp:posOffset>2133600</wp:posOffset>
            </wp:positionH>
            <wp:positionV relativeFrom="paragraph">
              <wp:posOffset>0</wp:posOffset>
            </wp:positionV>
            <wp:extent cx="3808730" cy="2311400"/>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8730" cy="2311400"/>
                    </a:xfrm>
                    <a:prstGeom prst="rect">
                      <a:avLst/>
                    </a:prstGeom>
                    <a:noFill/>
                  </pic:spPr>
                </pic:pic>
              </a:graphicData>
            </a:graphic>
            <wp14:sizeRelH relativeFrom="page">
              <wp14:pctWidth>0</wp14:pctWidth>
            </wp14:sizeRelH>
            <wp14:sizeRelV relativeFrom="page">
              <wp14:pctHeight>0</wp14:pctHeight>
            </wp14:sizeRelV>
          </wp:anchor>
        </w:drawing>
      </w:r>
      <w:r w:rsidRPr="008A73A7">
        <w:rPr>
          <w:rFonts w:ascii="Times New Roman" w:hAnsi="Times New Roman" w:cs="Times New Roman"/>
          <w:sz w:val="24"/>
          <w:szCs w:val="24"/>
        </w:rPr>
        <w:t>Each district in Khyber Pakhtunkhwa is assigned to a programmatic risk category of low, medium, high, or very high risk based on the overall risk score.</w:t>
      </w:r>
    </w:p>
    <w:p w:rsidR="00BD7EBC" w:rsidRPr="008A73A7" w:rsidRDefault="00BD7EBC" w:rsidP="00946C3B">
      <w:pPr>
        <w:spacing w:after="0"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anchor distT="0" distB="0" distL="114300" distR="114300" simplePos="0" relativeHeight="251665408" behindDoc="0" locked="0" layoutInCell="1" allowOverlap="1" wp14:anchorId="6F30B00B" wp14:editId="39DE9467">
            <wp:simplePos x="0" y="0"/>
            <wp:positionH relativeFrom="column">
              <wp:posOffset>-365760</wp:posOffset>
            </wp:positionH>
            <wp:positionV relativeFrom="paragraph">
              <wp:posOffset>1273175</wp:posOffset>
            </wp:positionV>
            <wp:extent cx="3242310" cy="57321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2310" cy="5732145"/>
                    </a:xfrm>
                    <a:prstGeom prst="rect">
                      <a:avLst/>
                    </a:prstGeom>
                    <a:noFill/>
                  </pic:spPr>
                </pic:pic>
              </a:graphicData>
            </a:graphic>
            <wp14:sizeRelH relativeFrom="page">
              <wp14:pctWidth>0</wp14:pctWidth>
            </wp14:sizeRelH>
            <wp14:sizeRelV relativeFrom="page">
              <wp14:pctHeight>0</wp14:pctHeight>
            </wp14:sizeRelV>
          </wp:anchor>
        </w:drawing>
      </w:r>
      <w:r w:rsidRPr="008A73A7">
        <w:rPr>
          <w:rFonts w:ascii="Times New Roman" w:hAnsi="Times New Roman" w:cs="Times New Roman"/>
          <w:sz w:val="24"/>
          <w:szCs w:val="24"/>
        </w:rPr>
        <w:t xml:space="preserve">Using the measles risk assessment tool, risk assessment has been completed for all districts (25) of the province. Khyber Pakhtunkhwa got 28.8 out of 40 points for population immunity component, 13.6 out of 20 points in the surveillance component, 12.8 out of 16 points in the program performance component and 11.7 out 24 points in the threat assessment component (figure). Cumulative score of 68 for the province shows that the province is in the very high risk category. </w:t>
      </w:r>
    </w:p>
    <w:p w:rsidR="00BD7EBC" w:rsidRPr="008A73A7" w:rsidRDefault="00BD7EBC" w:rsidP="00946C3B">
      <w:pPr>
        <w:spacing w:after="0" w:line="276" w:lineRule="auto"/>
        <w:jc w:val="both"/>
        <w:rPr>
          <w:rFonts w:ascii="Times New Roman" w:hAnsi="Times New Roman" w:cs="Times New Roman"/>
          <w:sz w:val="24"/>
          <w:szCs w:val="24"/>
        </w:rPr>
      </w:pPr>
    </w:p>
    <w:p w:rsidR="00BD7EBC" w:rsidRPr="008A73A7" w:rsidRDefault="00BD7EBC" w:rsidP="00946C3B">
      <w:pPr>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The assessment results show that 90% of Khyber Pakhtunkhwa population (21 districts) is in very high risk category, while 6% of population (2 districts; Kohat and Karak) are in the high risk category. This means that 96% of the population needs immediate intervention in the form of measles vaccination for the susceptible group. Two districts, </w:t>
      </w:r>
      <w:proofErr w:type="spellStart"/>
      <w:r w:rsidRPr="008A73A7">
        <w:rPr>
          <w:rFonts w:ascii="Times New Roman" w:hAnsi="Times New Roman" w:cs="Times New Roman"/>
          <w:sz w:val="24"/>
          <w:szCs w:val="24"/>
        </w:rPr>
        <w:t>Malakand</w:t>
      </w:r>
      <w:proofErr w:type="spellEnd"/>
      <w:r w:rsidRPr="008A73A7">
        <w:rPr>
          <w:rFonts w:ascii="Times New Roman" w:hAnsi="Times New Roman" w:cs="Times New Roman"/>
          <w:sz w:val="24"/>
          <w:szCs w:val="24"/>
        </w:rPr>
        <w:t xml:space="preserve"> (3%) and </w:t>
      </w:r>
      <w:proofErr w:type="spellStart"/>
      <w:r w:rsidRPr="008A73A7">
        <w:rPr>
          <w:rFonts w:ascii="Times New Roman" w:hAnsi="Times New Roman" w:cs="Times New Roman"/>
          <w:sz w:val="24"/>
          <w:szCs w:val="24"/>
        </w:rPr>
        <w:lastRenderedPageBreak/>
        <w:t>Chitral</w:t>
      </w:r>
      <w:proofErr w:type="spellEnd"/>
      <w:r w:rsidRPr="008A73A7">
        <w:rPr>
          <w:rFonts w:ascii="Times New Roman" w:hAnsi="Times New Roman" w:cs="Times New Roman"/>
          <w:sz w:val="24"/>
          <w:szCs w:val="24"/>
        </w:rPr>
        <w:t xml:space="preserve"> (2%) falls under medium risk and low risk categories respectively. Low population immunity is the major risk factor for all 25 districts of the province. Overall summary of provincial categorization and proportion of population at risk is shown in figure</w:t>
      </w:r>
    </w:p>
    <w:p w:rsidR="00BD7EBC" w:rsidRPr="008A73A7" w:rsidRDefault="00BD7EBC" w:rsidP="00946C3B">
      <w:pPr>
        <w:spacing w:after="0" w:line="276" w:lineRule="auto"/>
        <w:jc w:val="both"/>
        <w:rPr>
          <w:rFonts w:ascii="Times New Roman" w:hAnsi="Times New Roman" w:cs="Times New Roman"/>
          <w:noProof/>
          <w:sz w:val="24"/>
          <w:szCs w:val="24"/>
        </w:rPr>
      </w:pPr>
      <w:r w:rsidRPr="008A73A7">
        <w:rPr>
          <w:rFonts w:ascii="Times New Roman" w:hAnsi="Times New Roman" w:cs="Times New Roman"/>
          <w:noProof/>
          <w:sz w:val="24"/>
          <w:szCs w:val="24"/>
        </w:rPr>
        <w:drawing>
          <wp:anchor distT="0" distB="0" distL="114300" distR="114300" simplePos="0" relativeHeight="251666432" behindDoc="1" locked="0" layoutInCell="1" allowOverlap="1" wp14:anchorId="2AEFF761" wp14:editId="52F21469">
            <wp:simplePos x="0" y="0"/>
            <wp:positionH relativeFrom="column">
              <wp:posOffset>-57736</wp:posOffset>
            </wp:positionH>
            <wp:positionV relativeFrom="paragraph">
              <wp:posOffset>78496</wp:posOffset>
            </wp:positionV>
            <wp:extent cx="3039583" cy="2834640"/>
            <wp:effectExtent l="19050" t="19050" r="27940" b="228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8424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BD7EBC" w:rsidRPr="008A73A7" w:rsidRDefault="00BD7EBC" w:rsidP="00946C3B">
      <w:pPr>
        <w:spacing w:after="0" w:line="276" w:lineRule="auto"/>
        <w:jc w:val="both"/>
        <w:rPr>
          <w:rFonts w:ascii="Times New Roman" w:hAnsi="Times New Roman" w:cs="Times New Roman"/>
          <w:sz w:val="24"/>
          <w:szCs w:val="24"/>
        </w:rPr>
      </w:pPr>
    </w:p>
    <w:p w:rsidR="00BD7EBC" w:rsidRPr="008A73A7" w:rsidRDefault="00BD7EBC" w:rsidP="00946C3B">
      <w:pPr>
        <w:spacing w:line="276" w:lineRule="auto"/>
        <w:jc w:val="both"/>
        <w:rPr>
          <w:rFonts w:ascii="Times New Roman" w:hAnsi="Times New Roman" w:cs="Times New Roman"/>
          <w:sz w:val="24"/>
          <w:szCs w:val="24"/>
        </w:rPr>
      </w:pPr>
    </w:p>
    <w:p w:rsidR="00BD7EBC" w:rsidRPr="008A73A7" w:rsidRDefault="00BD7EBC" w:rsidP="00946C3B">
      <w:pPr>
        <w:spacing w:line="276" w:lineRule="auto"/>
        <w:jc w:val="both"/>
        <w:rPr>
          <w:rFonts w:ascii="Times New Roman" w:hAnsi="Times New Roman" w:cs="Times New Roman"/>
          <w:sz w:val="24"/>
          <w:szCs w:val="24"/>
        </w:rPr>
      </w:pPr>
    </w:p>
    <w:p w:rsidR="00BD7EBC" w:rsidRPr="008A73A7" w:rsidRDefault="00BD7EBC" w:rsidP="00946C3B">
      <w:pPr>
        <w:spacing w:line="276" w:lineRule="auto"/>
        <w:jc w:val="both"/>
        <w:rPr>
          <w:rFonts w:ascii="Times New Roman" w:hAnsi="Times New Roman" w:cs="Times New Roman"/>
          <w:sz w:val="24"/>
          <w:szCs w:val="24"/>
        </w:rPr>
      </w:pPr>
    </w:p>
    <w:p w:rsidR="00BD7EBC" w:rsidRPr="008A73A7" w:rsidRDefault="00BD7EBC" w:rsidP="00946C3B">
      <w:pPr>
        <w:spacing w:line="276" w:lineRule="auto"/>
        <w:jc w:val="both"/>
        <w:rPr>
          <w:rFonts w:ascii="Times New Roman" w:hAnsi="Times New Roman" w:cs="Times New Roman"/>
          <w:b/>
          <w:i/>
          <w:sz w:val="24"/>
          <w:szCs w:val="24"/>
          <w:u w:val="single"/>
        </w:rPr>
      </w:pPr>
    </w:p>
    <w:p w:rsidR="00BD7EBC" w:rsidRPr="008A73A7" w:rsidRDefault="00BD7EBC" w:rsidP="00946C3B">
      <w:pPr>
        <w:spacing w:line="276" w:lineRule="auto"/>
        <w:jc w:val="both"/>
        <w:rPr>
          <w:rFonts w:ascii="Times New Roman" w:hAnsi="Times New Roman" w:cs="Times New Roman"/>
          <w:b/>
          <w:i/>
          <w:sz w:val="24"/>
          <w:szCs w:val="24"/>
          <w:u w:val="single"/>
        </w:rPr>
      </w:pPr>
    </w:p>
    <w:p w:rsidR="00BD7EBC" w:rsidRPr="008A73A7" w:rsidRDefault="00BD7EBC" w:rsidP="00946C3B">
      <w:pPr>
        <w:spacing w:line="276" w:lineRule="auto"/>
        <w:jc w:val="both"/>
        <w:rPr>
          <w:rFonts w:ascii="Times New Roman" w:hAnsi="Times New Roman" w:cs="Times New Roman"/>
          <w:b/>
          <w:i/>
          <w:sz w:val="24"/>
          <w:szCs w:val="24"/>
          <w:u w:val="single"/>
        </w:rPr>
      </w:pPr>
    </w:p>
    <w:p w:rsidR="00BD7EBC" w:rsidRPr="008A73A7" w:rsidRDefault="00BD7EBC" w:rsidP="00946C3B">
      <w:pPr>
        <w:spacing w:line="276" w:lineRule="auto"/>
        <w:jc w:val="both"/>
        <w:rPr>
          <w:rFonts w:ascii="Times New Roman" w:hAnsi="Times New Roman" w:cs="Times New Roman"/>
          <w:b/>
          <w:i/>
          <w:sz w:val="24"/>
          <w:szCs w:val="24"/>
          <w:u w:val="single"/>
        </w:rPr>
      </w:pPr>
    </w:p>
    <w:p w:rsidR="00BD7EBC" w:rsidRPr="008A73A7" w:rsidRDefault="00BD7EBC" w:rsidP="00946C3B">
      <w:pPr>
        <w:spacing w:line="276" w:lineRule="auto"/>
        <w:jc w:val="both"/>
        <w:rPr>
          <w:rFonts w:ascii="Times New Roman" w:hAnsi="Times New Roman" w:cs="Times New Roman"/>
          <w:b/>
          <w:i/>
          <w:sz w:val="24"/>
          <w:szCs w:val="24"/>
          <w:u w:val="single"/>
        </w:rPr>
      </w:pP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b/>
          <w:i/>
          <w:sz w:val="24"/>
          <w:szCs w:val="24"/>
          <w:u w:val="single"/>
        </w:rPr>
        <w:t>Mop-Ups:</w:t>
      </w:r>
      <w:r w:rsidRPr="008A73A7">
        <w:rPr>
          <w:rFonts w:ascii="Times New Roman" w:hAnsi="Times New Roman" w:cs="Times New Roman"/>
          <w:sz w:val="24"/>
          <w:szCs w:val="24"/>
        </w:rPr>
        <w:t xml:space="preserve"> </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Khyber Pakhtunkhwa wished to conduct the Measles SIA in 23 high risk districts to boost the population immunity based on Measles risk assessment but due to </w:t>
      </w:r>
      <w:proofErr w:type="spellStart"/>
      <w:r w:rsidRPr="008A73A7">
        <w:rPr>
          <w:rFonts w:ascii="Times New Roman" w:hAnsi="Times New Roman" w:cs="Times New Roman"/>
          <w:sz w:val="24"/>
          <w:szCs w:val="24"/>
        </w:rPr>
        <w:t>non availability</w:t>
      </w:r>
      <w:proofErr w:type="spellEnd"/>
      <w:r w:rsidRPr="008A73A7">
        <w:rPr>
          <w:rFonts w:ascii="Times New Roman" w:hAnsi="Times New Roman" w:cs="Times New Roman"/>
          <w:sz w:val="24"/>
          <w:szCs w:val="24"/>
        </w:rPr>
        <w:t xml:space="preserve"> of logistics (MCV) the program opted for Mop-ups and case responses. The brief of Phase 1 and Phase 2 Mop-up is as below:</w:t>
      </w:r>
    </w:p>
    <w:p w:rsidR="00BD7EBC" w:rsidRPr="008A73A7" w:rsidRDefault="00BD7EBC" w:rsidP="00946C3B">
      <w:pPr>
        <w:spacing w:line="276" w:lineRule="auto"/>
        <w:jc w:val="both"/>
        <w:rPr>
          <w:rFonts w:ascii="Times New Roman" w:hAnsi="Times New Roman" w:cs="Times New Roman"/>
          <w:sz w:val="24"/>
          <w:szCs w:val="24"/>
        </w:rPr>
      </w:pPr>
      <w:proofErr w:type="gramStart"/>
      <w:r w:rsidRPr="008A73A7">
        <w:rPr>
          <w:rFonts w:ascii="Times New Roman" w:hAnsi="Times New Roman" w:cs="Times New Roman"/>
          <w:sz w:val="24"/>
          <w:szCs w:val="24"/>
        </w:rPr>
        <w:t>Phase</w:t>
      </w:r>
      <w:proofErr w:type="gramEnd"/>
      <w:r w:rsidRPr="008A73A7">
        <w:rPr>
          <w:rFonts w:ascii="Times New Roman" w:hAnsi="Times New Roman" w:cs="Times New Roman"/>
          <w:sz w:val="24"/>
          <w:szCs w:val="24"/>
        </w:rPr>
        <w:t xml:space="preserve"> I Mop- Up Activity:</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                 Unfortunately, as the required amount of vaccine was not available to conduct such an activity to limit the outbreak, second plan was made based on population immunity and measles surveillance indicators. The criteria for selection in this plan was a UC with low population immunity and UC with five or more than five suspected cases in a month or a single confirmed case of measles since 1st January 2017. According to this, 449 out of 1,010 Union Councils of 24 districts qualified for Mop up activities. We calculated the vaccine and logistics required for vaccinating these children and required vaccine was 22 million doses but even these doses were not available. The third plan was then made which focused only those Union Councils where there was an outbreak or a single confirmed Measles case. According to this plan, the province required round about 9 million doses of measles but again the vaccine was not available and federal EPI only assured 5 million doses. In this scenario, the provincial EPI team further analyzed the data at the area level of the UC’s from where the cases are emerging and there are outbreaks. Accordingly area specific resource micro-plan was developed and mop up Phase I was conducted from 9th to 12th May 2017 and 324366 children(84%) of the target was achieved. The target age group was from 6m-5years of age.</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Phase 2 Mop up Activity:</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lastRenderedPageBreak/>
        <w:t xml:space="preserve">              Based on Population immunity, 5 suspected cases/outbreak and 1 Lab confirmed Measles case from January to May 2017, 577 Union Councils in 25 districts of KP were selected for the Phase II Mop up activity. The target for this campaign was 2.5 million children aged 9months to 5 years. Looking into the vaccine availability, districts of South (</w:t>
      </w:r>
      <w:proofErr w:type="spellStart"/>
      <w:r w:rsidRPr="008A73A7">
        <w:rPr>
          <w:rFonts w:ascii="Times New Roman" w:hAnsi="Times New Roman" w:cs="Times New Roman"/>
          <w:sz w:val="24"/>
          <w:szCs w:val="24"/>
        </w:rPr>
        <w:t>DI.Khan</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Kohat</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Karak</w:t>
      </w:r>
      <w:proofErr w:type="spellEnd"/>
      <w:r w:rsidRPr="008A73A7">
        <w:rPr>
          <w:rFonts w:ascii="Times New Roman" w:hAnsi="Times New Roman" w:cs="Times New Roman"/>
          <w:sz w:val="24"/>
          <w:szCs w:val="24"/>
        </w:rPr>
        <w:t xml:space="preserve">, Tank, Lakki Marwat, Bannu, </w:t>
      </w:r>
      <w:proofErr w:type="gramStart"/>
      <w:r w:rsidRPr="008A73A7">
        <w:rPr>
          <w:rFonts w:ascii="Times New Roman" w:hAnsi="Times New Roman" w:cs="Times New Roman"/>
          <w:sz w:val="24"/>
          <w:szCs w:val="24"/>
        </w:rPr>
        <w:t>Hangu</w:t>
      </w:r>
      <w:proofErr w:type="gramEnd"/>
      <w:r w:rsidRPr="008A73A7">
        <w:rPr>
          <w:rFonts w:ascii="Times New Roman" w:hAnsi="Times New Roman" w:cs="Times New Roman"/>
          <w:sz w:val="24"/>
          <w:szCs w:val="24"/>
        </w:rPr>
        <w:t>) and Central KP (</w:t>
      </w:r>
      <w:proofErr w:type="spellStart"/>
      <w:r w:rsidRPr="008A73A7">
        <w:rPr>
          <w:rFonts w:ascii="Times New Roman" w:hAnsi="Times New Roman" w:cs="Times New Roman"/>
          <w:sz w:val="24"/>
          <w:szCs w:val="24"/>
        </w:rPr>
        <w:t>Charsadda</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Nowshera</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Mardan</w:t>
      </w:r>
      <w:proofErr w:type="spellEnd"/>
      <w:r w:rsidRPr="008A73A7">
        <w:rPr>
          <w:rFonts w:ascii="Times New Roman" w:hAnsi="Times New Roman" w:cs="Times New Roman"/>
          <w:sz w:val="24"/>
          <w:szCs w:val="24"/>
        </w:rPr>
        <w:t xml:space="preserve"> &amp; Swabi) were considered to conduct campaign in the first place having target of 1.5 million. Thereafter North KP will conduct mop-up Campaign. Operational (POL support only) expenses were borne by WHO.</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              To avoid vaccine wastage of multi-dose open vial policy, strategy was adopted that if in a session ends and doses are still left then they have to vaccinate children even above 5 years of </w:t>
      </w:r>
      <w:proofErr w:type="spellStart"/>
      <w:r w:rsidRPr="008A73A7">
        <w:rPr>
          <w:rFonts w:ascii="Times New Roman" w:hAnsi="Times New Roman" w:cs="Times New Roman"/>
          <w:sz w:val="24"/>
          <w:szCs w:val="24"/>
        </w:rPr>
        <w:t>age.The</w:t>
      </w:r>
      <w:proofErr w:type="spellEnd"/>
      <w:r w:rsidRPr="008A73A7">
        <w:rPr>
          <w:rFonts w:ascii="Times New Roman" w:hAnsi="Times New Roman" w:cs="Times New Roman"/>
          <w:sz w:val="24"/>
          <w:szCs w:val="24"/>
        </w:rPr>
        <w:t xml:space="preserve"> provincial supervision and monitoring plan was developed to supervise the pre campaign activities.</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Total children vaccinated in this phase were 912,889 (87%) of the targeted children. Apart from these 37,134 children above the target age group (i.e. 9m-5 years) were vaccinated as an opportunity.</w:t>
      </w:r>
    </w:p>
    <w:p w:rsidR="00BD7EBC" w:rsidRPr="008A73A7" w:rsidRDefault="00BD7EBC" w:rsidP="00946C3B">
      <w:pPr>
        <w:numPr>
          <w:ilvl w:val="0"/>
          <w:numId w:val="1"/>
        </w:numPr>
        <w:spacing w:after="0" w:line="276" w:lineRule="auto"/>
        <w:ind w:left="1440" w:hanging="630"/>
        <w:jc w:val="both"/>
        <w:rPr>
          <w:rFonts w:ascii="Times New Roman" w:hAnsi="Times New Roman" w:cs="Times New Roman"/>
          <w:sz w:val="24"/>
          <w:szCs w:val="24"/>
        </w:rPr>
      </w:pPr>
      <w:r w:rsidRPr="008A73A7">
        <w:rPr>
          <w:rFonts w:ascii="Times New Roman" w:hAnsi="Times New Roman" w:cs="Times New Roman"/>
          <w:sz w:val="24"/>
          <w:szCs w:val="24"/>
        </w:rPr>
        <w:t xml:space="preserve">&gt; 90%: Four districts </w:t>
      </w:r>
      <w:proofErr w:type="spellStart"/>
      <w:r w:rsidRPr="008A73A7">
        <w:rPr>
          <w:rFonts w:ascii="Times New Roman" w:hAnsi="Times New Roman" w:cs="Times New Roman"/>
          <w:sz w:val="24"/>
          <w:szCs w:val="24"/>
        </w:rPr>
        <w:t>Charsadda</w:t>
      </w:r>
      <w:proofErr w:type="spellEnd"/>
      <w:r w:rsidRPr="008A73A7">
        <w:rPr>
          <w:rFonts w:ascii="Times New Roman" w:hAnsi="Times New Roman" w:cs="Times New Roman"/>
          <w:sz w:val="24"/>
          <w:szCs w:val="24"/>
        </w:rPr>
        <w:t xml:space="preserve">, DI Khan, </w:t>
      </w:r>
      <w:proofErr w:type="spellStart"/>
      <w:r w:rsidRPr="008A73A7">
        <w:rPr>
          <w:rFonts w:ascii="Times New Roman" w:hAnsi="Times New Roman" w:cs="Times New Roman"/>
          <w:sz w:val="24"/>
          <w:szCs w:val="24"/>
        </w:rPr>
        <w:t>Lakki</w:t>
      </w:r>
      <w:proofErr w:type="spellEnd"/>
      <w:r w:rsidRPr="008A73A7">
        <w:rPr>
          <w:rFonts w:ascii="Times New Roman" w:hAnsi="Times New Roman" w:cs="Times New Roman"/>
          <w:sz w:val="24"/>
          <w:szCs w:val="24"/>
        </w:rPr>
        <w:t xml:space="preserve"> Marwat and Mardan</w:t>
      </w:r>
    </w:p>
    <w:p w:rsidR="00BD7EBC" w:rsidRPr="008A73A7" w:rsidRDefault="00BD7EBC" w:rsidP="00946C3B">
      <w:pPr>
        <w:numPr>
          <w:ilvl w:val="0"/>
          <w:numId w:val="1"/>
        </w:numPr>
        <w:spacing w:after="0" w:line="276" w:lineRule="auto"/>
        <w:ind w:firstLine="90"/>
        <w:jc w:val="both"/>
        <w:rPr>
          <w:rFonts w:ascii="Times New Roman" w:hAnsi="Times New Roman" w:cs="Times New Roman"/>
          <w:sz w:val="24"/>
          <w:szCs w:val="24"/>
        </w:rPr>
      </w:pPr>
      <w:r w:rsidRPr="008A73A7">
        <w:rPr>
          <w:rFonts w:ascii="Times New Roman" w:hAnsi="Times New Roman" w:cs="Times New Roman"/>
          <w:sz w:val="24"/>
          <w:szCs w:val="24"/>
        </w:rPr>
        <w:t>80-89%: Four districts Hangu, Karak, Nowshera and Swabi</w:t>
      </w:r>
    </w:p>
    <w:p w:rsidR="00BD7EBC" w:rsidRPr="008A73A7" w:rsidRDefault="00BD7EBC" w:rsidP="00946C3B">
      <w:pPr>
        <w:numPr>
          <w:ilvl w:val="0"/>
          <w:numId w:val="1"/>
        </w:numPr>
        <w:spacing w:after="0" w:line="276" w:lineRule="auto"/>
        <w:ind w:firstLine="90"/>
        <w:jc w:val="both"/>
        <w:rPr>
          <w:rFonts w:ascii="Times New Roman" w:hAnsi="Times New Roman" w:cs="Times New Roman"/>
          <w:sz w:val="24"/>
          <w:szCs w:val="24"/>
        </w:rPr>
      </w:pPr>
      <w:r w:rsidRPr="008A73A7">
        <w:rPr>
          <w:rFonts w:ascii="Times New Roman" w:hAnsi="Times New Roman" w:cs="Times New Roman"/>
          <w:sz w:val="24"/>
          <w:szCs w:val="24"/>
        </w:rPr>
        <w:t>65-79%: Three districts Bannu, Kohat and Tank</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 </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2C05E79F" wp14:editId="799392AE">
            <wp:extent cx="6231988" cy="2792437"/>
            <wp:effectExtent l="0" t="0" r="16510" b="273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D7EBC" w:rsidRPr="008A73A7" w:rsidRDefault="00BD7EBC" w:rsidP="00946C3B">
      <w:pPr>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Missed Children:</w:t>
      </w:r>
    </w:p>
    <w:p w:rsidR="00BD7EBC" w:rsidRPr="008A73A7" w:rsidRDefault="00BD7EBC" w:rsidP="00946C3B">
      <w:pPr>
        <w:spacing w:after="0" w:line="276" w:lineRule="auto"/>
        <w:jc w:val="both"/>
        <w:rPr>
          <w:rFonts w:ascii="Times New Roman" w:hAnsi="Times New Roman" w:cs="Times New Roman"/>
          <w:sz w:val="24"/>
          <w:szCs w:val="24"/>
        </w:rPr>
      </w:pPr>
    </w:p>
    <w:p w:rsidR="00BD7EBC" w:rsidRPr="008A73A7" w:rsidRDefault="00BD7EBC" w:rsidP="00946C3B">
      <w:pPr>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           Total 1</w:t>
      </w:r>
      <w:proofErr w:type="gramStart"/>
      <w:r w:rsidRPr="008A73A7">
        <w:rPr>
          <w:rFonts w:ascii="Times New Roman" w:hAnsi="Times New Roman" w:cs="Times New Roman"/>
          <w:sz w:val="24"/>
          <w:szCs w:val="24"/>
        </w:rPr>
        <w:t>,39,502</w:t>
      </w:r>
      <w:proofErr w:type="gramEnd"/>
      <w:r w:rsidRPr="008A73A7">
        <w:rPr>
          <w:rFonts w:ascii="Times New Roman" w:hAnsi="Times New Roman" w:cs="Times New Roman"/>
          <w:sz w:val="24"/>
          <w:szCs w:val="24"/>
        </w:rPr>
        <w:t xml:space="preserve"> children i.e.13% of the target were missed. </w:t>
      </w:r>
    </w:p>
    <w:p w:rsidR="00BD7EBC" w:rsidRPr="008A73A7" w:rsidRDefault="00BD7EBC" w:rsidP="00946C3B">
      <w:pPr>
        <w:spacing w:after="0" w:line="276" w:lineRule="auto"/>
        <w:jc w:val="both"/>
        <w:rPr>
          <w:rFonts w:ascii="Times New Roman" w:hAnsi="Times New Roman" w:cs="Times New Roman"/>
          <w:sz w:val="24"/>
          <w:szCs w:val="24"/>
        </w:rPr>
      </w:pP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2D6F07D6" wp14:editId="178C6281">
            <wp:extent cx="6305384" cy="3108960"/>
            <wp:effectExtent l="0" t="0" r="19685" b="152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RCA’s:</w:t>
      </w:r>
    </w:p>
    <w:p w:rsidR="00BD7EBC" w:rsidRPr="008A73A7" w:rsidRDefault="00BD7EBC" w:rsidP="00946C3B">
      <w:pPr>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            The Rapid Convenience assessment Checklist was conducted in all the districts by the District &amp; provincial supervisors to assess the quality of implementation of Mop-up activities. It was also used to assess why the children were being missed. 2197 clusters were taken during the Mop-up campaign.</w:t>
      </w:r>
    </w:p>
    <w:p w:rsidR="00BD7EBC" w:rsidRPr="008A73A7" w:rsidRDefault="00BD7EBC" w:rsidP="00946C3B">
      <w:pPr>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 </w:t>
      </w:r>
      <w:r w:rsidRPr="008A73A7">
        <w:rPr>
          <w:rFonts w:ascii="Times New Roman" w:hAnsi="Times New Roman" w:cs="Times New Roman"/>
          <w:noProof/>
          <w:sz w:val="24"/>
          <w:szCs w:val="24"/>
        </w:rPr>
        <w:drawing>
          <wp:inline distT="0" distB="0" distL="0" distR="0" wp14:anchorId="7FABA675" wp14:editId="771DCE29">
            <wp:extent cx="6330462" cy="2567354"/>
            <wp:effectExtent l="0" t="0" r="13335" b="2349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D7EBC" w:rsidRPr="008A73A7" w:rsidRDefault="00BD7EBC" w:rsidP="00946C3B">
      <w:pPr>
        <w:spacing w:after="0" w:line="276" w:lineRule="auto"/>
        <w:jc w:val="both"/>
        <w:rPr>
          <w:rFonts w:ascii="Times New Roman" w:hAnsi="Times New Roman" w:cs="Times New Roman"/>
          <w:sz w:val="24"/>
          <w:szCs w:val="24"/>
        </w:rPr>
      </w:pP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4D7AFE3E" wp14:editId="02787A67">
            <wp:extent cx="6306708" cy="2438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0569" cy="2443759"/>
                    </a:xfrm>
                    <a:prstGeom prst="rect">
                      <a:avLst/>
                    </a:prstGeom>
                    <a:noFill/>
                  </pic:spPr>
                </pic:pic>
              </a:graphicData>
            </a:graphic>
          </wp:inline>
        </w:drawing>
      </w:r>
    </w:p>
    <w:p w:rsidR="00BD7EBC" w:rsidRPr="008A73A7" w:rsidRDefault="00BD7EBC" w:rsidP="00946C3B">
      <w:pPr>
        <w:spacing w:line="276" w:lineRule="auto"/>
        <w:contextualSpacing/>
        <w:jc w:val="both"/>
        <w:rPr>
          <w:rFonts w:ascii="Times New Roman" w:hAnsi="Times New Roman" w:cs="Times New Roman"/>
          <w:sz w:val="24"/>
          <w:szCs w:val="24"/>
        </w:rPr>
      </w:pP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sz w:val="24"/>
          <w:szCs w:val="24"/>
        </w:rPr>
        <w:t>The North KP which was planned later on did not conduct the mop-up campaigns phase 2 due to non-availability of vaccines and competing priorities.</w:t>
      </w:r>
    </w:p>
    <w:p w:rsidR="00BD7EBC" w:rsidRPr="008A73A7" w:rsidRDefault="00BD7EBC" w:rsidP="00946C3B">
      <w:pPr>
        <w:spacing w:line="276" w:lineRule="auto"/>
        <w:contextualSpacing/>
        <w:jc w:val="both"/>
        <w:rPr>
          <w:rFonts w:ascii="Times New Roman" w:hAnsi="Times New Roman" w:cs="Times New Roman"/>
          <w:sz w:val="24"/>
          <w:szCs w:val="24"/>
        </w:rPr>
      </w:pP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sz w:val="24"/>
          <w:szCs w:val="24"/>
        </w:rPr>
        <w:t>Measles Surveillance Indicators:</w:t>
      </w:r>
    </w:p>
    <w:p w:rsidR="00BD7EBC" w:rsidRPr="008A73A7" w:rsidRDefault="00BD7EBC" w:rsidP="00946C3B">
      <w:pPr>
        <w:spacing w:line="276" w:lineRule="auto"/>
        <w:contextualSpacing/>
        <w:jc w:val="both"/>
        <w:rPr>
          <w:rFonts w:ascii="Times New Roman" w:hAnsi="Times New Roman" w:cs="Times New Roman"/>
          <w:sz w:val="24"/>
          <w:szCs w:val="24"/>
        </w:rPr>
      </w:pP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sz w:val="24"/>
          <w:szCs w:val="24"/>
        </w:rPr>
        <w:t xml:space="preserve">As mentioned earlier Measles Surveillance was not on priority by the district level staff because of other competing priorities and low capacity, so standard protocols were not followed. The case based surveillance was not strong enough to follow the case, investigate it adequately and take blood samples and in outbreak settings the throat swabs .The districts did not utilize the District Review Committee made for AFP Surveillance and many suspected measles cases were left un classified or they were taken finally as clinically confirmed/compatible measles cases. Out of 11951, 8851 (73%) were classified as Clinical compatible cases. However, with continued feedbacks in 2017 through weekly </w:t>
      </w:r>
      <w:proofErr w:type="spellStart"/>
      <w:r w:rsidRPr="008A73A7">
        <w:rPr>
          <w:rFonts w:ascii="Times New Roman" w:hAnsi="Times New Roman" w:cs="Times New Roman"/>
          <w:sz w:val="24"/>
          <w:szCs w:val="24"/>
        </w:rPr>
        <w:t>Epidimiological</w:t>
      </w:r>
      <w:proofErr w:type="spellEnd"/>
      <w:r w:rsidRPr="008A73A7">
        <w:rPr>
          <w:rFonts w:ascii="Times New Roman" w:hAnsi="Times New Roman" w:cs="Times New Roman"/>
          <w:sz w:val="24"/>
          <w:szCs w:val="24"/>
        </w:rPr>
        <w:t xml:space="preserve"> bulletins and </w:t>
      </w:r>
      <w:proofErr w:type="spellStart"/>
      <w:r w:rsidRPr="008A73A7">
        <w:rPr>
          <w:rFonts w:ascii="Times New Roman" w:hAnsi="Times New Roman" w:cs="Times New Roman"/>
          <w:sz w:val="24"/>
          <w:szCs w:val="24"/>
        </w:rPr>
        <w:t>quaterly</w:t>
      </w:r>
      <w:proofErr w:type="spellEnd"/>
      <w:r w:rsidRPr="008A73A7">
        <w:rPr>
          <w:rFonts w:ascii="Times New Roman" w:hAnsi="Times New Roman" w:cs="Times New Roman"/>
          <w:sz w:val="24"/>
          <w:szCs w:val="24"/>
        </w:rPr>
        <w:t xml:space="preserve"> reviews the case detection, and sample collection rates had improved slightly. The individual indicator wise performance is as under: </w:t>
      </w:r>
    </w:p>
    <w:p w:rsidR="00BD7EBC" w:rsidRPr="008A73A7" w:rsidRDefault="00BD7EBC" w:rsidP="00946C3B">
      <w:pPr>
        <w:pStyle w:val="ListParagraph"/>
        <w:numPr>
          <w:ilvl w:val="0"/>
          <w:numId w:val="19"/>
        </w:numPr>
        <w:spacing w:after="200" w:line="276" w:lineRule="auto"/>
        <w:ind w:left="360"/>
        <w:jc w:val="both"/>
        <w:rPr>
          <w:rFonts w:ascii="Times New Roman" w:hAnsi="Times New Roman" w:cs="Times New Roman"/>
          <w:b/>
          <w:sz w:val="24"/>
          <w:szCs w:val="24"/>
        </w:rPr>
      </w:pPr>
      <w:r w:rsidRPr="008A73A7">
        <w:rPr>
          <w:rFonts w:ascii="Times New Roman" w:hAnsi="Times New Roman" w:cs="Times New Roman"/>
          <w:b/>
          <w:sz w:val="24"/>
          <w:szCs w:val="24"/>
        </w:rPr>
        <w:t>Case Reporting Rate/Non-Measles Discarded Rate:</w:t>
      </w:r>
    </w:p>
    <w:p w:rsidR="00BD7EBC" w:rsidRPr="008A73A7" w:rsidRDefault="00BD7EBC" w:rsidP="00946C3B">
      <w:pPr>
        <w:pStyle w:val="ListParagraph"/>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The case reporting rate for KP is 1.2 (standard= 2 cases/100000 population) in a calendar </w:t>
      </w:r>
      <w:proofErr w:type="spellStart"/>
      <w:r w:rsidRPr="008A73A7">
        <w:rPr>
          <w:rFonts w:ascii="Times New Roman" w:hAnsi="Times New Roman" w:cs="Times New Roman"/>
          <w:sz w:val="24"/>
          <w:szCs w:val="24"/>
        </w:rPr>
        <w:t>year.To</w:t>
      </w:r>
      <w:proofErr w:type="spellEnd"/>
      <w:r w:rsidRPr="008A73A7">
        <w:rPr>
          <w:rFonts w:ascii="Times New Roman" w:hAnsi="Times New Roman" w:cs="Times New Roman"/>
          <w:sz w:val="24"/>
          <w:szCs w:val="24"/>
        </w:rPr>
        <w:t xml:space="preserve"> calculate the indicator all those cases whose samples were not sent to Lab due to any reason were labelled as clinical confirmed/Compatible </w:t>
      </w:r>
      <w:proofErr w:type="spellStart"/>
      <w:r w:rsidRPr="008A73A7">
        <w:rPr>
          <w:rFonts w:ascii="Times New Roman" w:hAnsi="Times New Roman" w:cs="Times New Roman"/>
          <w:sz w:val="24"/>
          <w:szCs w:val="24"/>
        </w:rPr>
        <w:t>cases.Only</w:t>
      </w:r>
      <w:proofErr w:type="spellEnd"/>
      <w:r w:rsidRPr="008A73A7">
        <w:rPr>
          <w:rFonts w:ascii="Times New Roman" w:hAnsi="Times New Roman" w:cs="Times New Roman"/>
          <w:sz w:val="24"/>
          <w:szCs w:val="24"/>
        </w:rPr>
        <w:t xml:space="preserve"> 4 districts (16%)  </w:t>
      </w:r>
      <w:proofErr w:type="spellStart"/>
      <w:r w:rsidRPr="008A73A7">
        <w:rPr>
          <w:rFonts w:ascii="Times New Roman" w:hAnsi="Times New Roman" w:cs="Times New Roman"/>
          <w:sz w:val="24"/>
          <w:szCs w:val="24"/>
        </w:rPr>
        <w:t>Shangla</w:t>
      </w:r>
      <w:proofErr w:type="spellEnd"/>
      <w:r w:rsidRPr="008A73A7">
        <w:rPr>
          <w:rFonts w:ascii="Times New Roman" w:hAnsi="Times New Roman" w:cs="Times New Roman"/>
          <w:sz w:val="24"/>
          <w:szCs w:val="24"/>
        </w:rPr>
        <w:t xml:space="preserve">, DI Khan, </w:t>
      </w:r>
      <w:proofErr w:type="spellStart"/>
      <w:r w:rsidRPr="008A73A7">
        <w:rPr>
          <w:rFonts w:ascii="Times New Roman" w:hAnsi="Times New Roman" w:cs="Times New Roman"/>
          <w:sz w:val="24"/>
          <w:szCs w:val="24"/>
        </w:rPr>
        <w:t>Karak</w:t>
      </w:r>
      <w:proofErr w:type="spellEnd"/>
      <w:r w:rsidRPr="008A73A7">
        <w:rPr>
          <w:rFonts w:ascii="Times New Roman" w:hAnsi="Times New Roman" w:cs="Times New Roman"/>
          <w:sz w:val="24"/>
          <w:szCs w:val="24"/>
        </w:rPr>
        <w:t xml:space="preserve"> and Buner (16%) of the districts achieved the desired benchmark. Rest of the districts performance in this indicator remained low. </w:t>
      </w:r>
    </w:p>
    <w:p w:rsidR="00BD7EBC" w:rsidRPr="008A73A7" w:rsidRDefault="00BD7EBC" w:rsidP="00946C3B">
      <w:pPr>
        <w:pStyle w:val="ListParagraph"/>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62FC67C8" wp14:editId="08263D80">
            <wp:extent cx="5570806" cy="220862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68950" cy="2207892"/>
                    </a:xfrm>
                    <a:prstGeom prst="rect">
                      <a:avLst/>
                    </a:prstGeom>
                    <a:noFill/>
                  </pic:spPr>
                </pic:pic>
              </a:graphicData>
            </a:graphic>
          </wp:inline>
        </w:drawing>
      </w:r>
    </w:p>
    <w:p w:rsidR="00BD7EBC" w:rsidRPr="008A73A7" w:rsidRDefault="00BD7EBC" w:rsidP="00946C3B">
      <w:pPr>
        <w:pStyle w:val="ListParagraph"/>
        <w:spacing w:line="276" w:lineRule="auto"/>
        <w:jc w:val="both"/>
        <w:rPr>
          <w:rFonts w:ascii="Times New Roman" w:hAnsi="Times New Roman" w:cs="Times New Roman"/>
          <w:sz w:val="24"/>
          <w:szCs w:val="24"/>
        </w:rPr>
      </w:pPr>
    </w:p>
    <w:p w:rsidR="00BD7EBC" w:rsidRPr="008A73A7" w:rsidRDefault="00BD7EBC" w:rsidP="00946C3B">
      <w:pPr>
        <w:pStyle w:val="ListParagraph"/>
        <w:numPr>
          <w:ilvl w:val="0"/>
          <w:numId w:val="19"/>
        </w:numPr>
        <w:spacing w:after="0" w:line="276" w:lineRule="auto"/>
        <w:ind w:left="360"/>
        <w:jc w:val="both"/>
        <w:rPr>
          <w:rFonts w:ascii="Times New Roman" w:hAnsi="Times New Roman" w:cs="Times New Roman"/>
          <w:b/>
          <w:sz w:val="24"/>
          <w:szCs w:val="24"/>
        </w:rPr>
      </w:pPr>
      <w:r w:rsidRPr="008A73A7">
        <w:rPr>
          <w:rFonts w:ascii="Times New Roman" w:hAnsi="Times New Roman" w:cs="Times New Roman"/>
          <w:b/>
          <w:sz w:val="24"/>
          <w:szCs w:val="24"/>
        </w:rPr>
        <w:t>Specimen Collection Rate:</w:t>
      </w:r>
    </w:p>
    <w:p w:rsidR="00BD7EBC" w:rsidRPr="008A73A7" w:rsidRDefault="00BD7EBC" w:rsidP="00946C3B">
      <w:pPr>
        <w:spacing w:after="0" w:line="276" w:lineRule="auto"/>
        <w:ind w:firstLine="720"/>
        <w:jc w:val="both"/>
        <w:rPr>
          <w:rFonts w:ascii="Times New Roman" w:hAnsi="Times New Roman" w:cs="Times New Roman"/>
          <w:sz w:val="24"/>
          <w:szCs w:val="24"/>
        </w:rPr>
      </w:pPr>
      <w:r w:rsidRPr="008A73A7">
        <w:rPr>
          <w:rFonts w:ascii="Times New Roman" w:hAnsi="Times New Roman" w:cs="Times New Roman"/>
          <w:sz w:val="24"/>
          <w:szCs w:val="24"/>
        </w:rPr>
        <w:t xml:space="preserve">Specimen collection rate was also very low for KP </w:t>
      </w:r>
      <w:proofErr w:type="spellStart"/>
      <w:r w:rsidRPr="008A73A7">
        <w:rPr>
          <w:rFonts w:ascii="Times New Roman" w:hAnsi="Times New Roman" w:cs="Times New Roman"/>
          <w:sz w:val="24"/>
          <w:szCs w:val="24"/>
        </w:rPr>
        <w:t>i.e</w:t>
      </w:r>
      <w:proofErr w:type="spellEnd"/>
      <w:r w:rsidRPr="008A73A7">
        <w:rPr>
          <w:rFonts w:ascii="Times New Roman" w:hAnsi="Times New Roman" w:cs="Times New Roman"/>
          <w:sz w:val="24"/>
          <w:szCs w:val="24"/>
        </w:rPr>
        <w:t xml:space="preserve"> 16% (standard-80% of samples). Out of 11,901 suspected Measles cases only 3136 were sent to Lab for IgM antibody detection. District Wise performance is as below. Only 1 district managed to achieve the target of 80%.</w:t>
      </w:r>
    </w:p>
    <w:p w:rsidR="00BD7EBC" w:rsidRPr="008A73A7" w:rsidRDefault="00BD7EBC" w:rsidP="00946C3B">
      <w:pPr>
        <w:spacing w:after="0" w:line="276" w:lineRule="auto"/>
        <w:ind w:firstLine="720"/>
        <w:jc w:val="both"/>
        <w:rPr>
          <w:rFonts w:ascii="Times New Roman" w:hAnsi="Times New Roman" w:cs="Times New Roman"/>
          <w:sz w:val="24"/>
          <w:szCs w:val="24"/>
        </w:rPr>
      </w:pPr>
    </w:p>
    <w:p w:rsidR="00BD7EBC" w:rsidRPr="008A73A7" w:rsidRDefault="00BD7EBC" w:rsidP="00946C3B">
      <w:pPr>
        <w:spacing w:line="276" w:lineRule="auto"/>
        <w:ind w:firstLine="720"/>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3E1219D0" wp14:editId="577510E2">
            <wp:extent cx="5748791" cy="2496709"/>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8791" cy="2496709"/>
                    </a:xfrm>
                    <a:prstGeom prst="rect">
                      <a:avLst/>
                    </a:prstGeom>
                    <a:noFill/>
                  </pic:spPr>
                </pic:pic>
              </a:graphicData>
            </a:graphic>
          </wp:inline>
        </w:drawing>
      </w:r>
    </w:p>
    <w:p w:rsidR="00BD7EBC" w:rsidRPr="008A73A7" w:rsidRDefault="00BD7EBC" w:rsidP="00946C3B">
      <w:pPr>
        <w:pStyle w:val="ListParagraph"/>
        <w:numPr>
          <w:ilvl w:val="0"/>
          <w:numId w:val="19"/>
        </w:numPr>
        <w:spacing w:after="0" w:line="276" w:lineRule="auto"/>
        <w:ind w:left="360"/>
        <w:jc w:val="both"/>
        <w:rPr>
          <w:rFonts w:ascii="Times New Roman" w:hAnsi="Times New Roman" w:cs="Times New Roman"/>
          <w:b/>
          <w:sz w:val="24"/>
          <w:szCs w:val="24"/>
        </w:rPr>
      </w:pPr>
      <w:r w:rsidRPr="008A73A7">
        <w:rPr>
          <w:rFonts w:ascii="Times New Roman" w:hAnsi="Times New Roman" w:cs="Times New Roman"/>
          <w:b/>
          <w:sz w:val="24"/>
          <w:szCs w:val="24"/>
        </w:rPr>
        <w:t>Adequacy Of Investigation:</w:t>
      </w:r>
    </w:p>
    <w:p w:rsidR="00BD7EBC" w:rsidRPr="008A73A7" w:rsidRDefault="00BD7EBC" w:rsidP="00946C3B">
      <w:pPr>
        <w:pStyle w:val="ListParagraph"/>
        <w:spacing w:line="276" w:lineRule="auto"/>
        <w:ind w:left="360"/>
        <w:jc w:val="both"/>
        <w:rPr>
          <w:rFonts w:ascii="Times New Roman" w:hAnsi="Times New Roman" w:cs="Times New Roman"/>
          <w:sz w:val="24"/>
          <w:szCs w:val="24"/>
        </w:rPr>
      </w:pPr>
      <w:r w:rsidRPr="008A73A7">
        <w:rPr>
          <w:rFonts w:ascii="Times New Roman" w:hAnsi="Times New Roman" w:cs="Times New Roman"/>
          <w:sz w:val="24"/>
          <w:szCs w:val="24"/>
        </w:rPr>
        <w:t xml:space="preserve">      Adequate investigation rate was 12% for KP (Standard 80%). Most of the cases were investigated within 48 hours but due to non-collection of blood samples they lost their adequacy. </w:t>
      </w:r>
    </w:p>
    <w:p w:rsidR="00BD7EBC" w:rsidRPr="008A73A7" w:rsidRDefault="00BD7EBC" w:rsidP="00946C3B">
      <w:pPr>
        <w:pStyle w:val="ListParagraph"/>
        <w:spacing w:line="276" w:lineRule="auto"/>
        <w:ind w:left="360"/>
        <w:jc w:val="both"/>
        <w:rPr>
          <w:rFonts w:ascii="Times New Roman" w:hAnsi="Times New Roman" w:cs="Times New Roman"/>
          <w:sz w:val="24"/>
          <w:szCs w:val="24"/>
        </w:rPr>
      </w:pPr>
    </w:p>
    <w:p w:rsidR="00BD7EBC" w:rsidRPr="008A73A7" w:rsidRDefault="00BD7EBC" w:rsidP="00946C3B">
      <w:pPr>
        <w:pStyle w:val="ListParagraph"/>
        <w:spacing w:line="276" w:lineRule="auto"/>
        <w:ind w:left="360"/>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4115A384" wp14:editId="762ECAA1">
            <wp:extent cx="6098650" cy="2568272"/>
            <wp:effectExtent l="0" t="0" r="16510" b="2286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D7EBC" w:rsidRPr="008A73A7" w:rsidRDefault="00BD7EBC" w:rsidP="00946C3B">
      <w:pPr>
        <w:pStyle w:val="ListParagraph"/>
        <w:spacing w:line="276" w:lineRule="auto"/>
        <w:ind w:left="360"/>
        <w:jc w:val="both"/>
        <w:rPr>
          <w:rFonts w:ascii="Times New Roman" w:hAnsi="Times New Roman" w:cs="Times New Roman"/>
          <w:sz w:val="24"/>
          <w:szCs w:val="24"/>
        </w:rPr>
      </w:pPr>
    </w:p>
    <w:p w:rsidR="00BD7EBC" w:rsidRPr="008A73A7" w:rsidRDefault="00BD7EBC" w:rsidP="00946C3B">
      <w:pPr>
        <w:pStyle w:val="ListParagraph"/>
        <w:numPr>
          <w:ilvl w:val="0"/>
          <w:numId w:val="19"/>
        </w:numPr>
        <w:spacing w:after="0" w:line="276" w:lineRule="auto"/>
        <w:ind w:left="360"/>
        <w:jc w:val="both"/>
        <w:rPr>
          <w:rFonts w:ascii="Times New Roman" w:hAnsi="Times New Roman" w:cs="Times New Roman"/>
          <w:b/>
          <w:sz w:val="24"/>
          <w:szCs w:val="24"/>
        </w:rPr>
      </w:pPr>
      <w:r w:rsidRPr="008A73A7">
        <w:rPr>
          <w:rFonts w:ascii="Times New Roman" w:hAnsi="Times New Roman" w:cs="Times New Roman"/>
          <w:b/>
          <w:sz w:val="24"/>
          <w:szCs w:val="24"/>
        </w:rPr>
        <w:t>Viral Detection Rate:</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           Only two out of 117 outbreaks in KP collected the Oral swab. The viral genotype in KP is B3.</w:t>
      </w:r>
    </w:p>
    <w:p w:rsidR="00BD7EBC" w:rsidRPr="008A73A7" w:rsidRDefault="00BD7EBC" w:rsidP="00946C3B">
      <w:pPr>
        <w:pStyle w:val="ListParagraph"/>
        <w:spacing w:line="276" w:lineRule="auto"/>
        <w:ind w:left="90"/>
        <w:jc w:val="both"/>
        <w:rPr>
          <w:rFonts w:ascii="Times New Roman" w:hAnsi="Times New Roman" w:cs="Times New Roman"/>
          <w:sz w:val="24"/>
          <w:szCs w:val="24"/>
        </w:rPr>
      </w:pPr>
    </w:p>
    <w:p w:rsidR="00BD7EBC" w:rsidRPr="008A73A7" w:rsidRDefault="00BD7EBC" w:rsidP="00946C3B">
      <w:pPr>
        <w:pStyle w:val="ListParagraph"/>
        <w:spacing w:line="276" w:lineRule="auto"/>
        <w:ind w:left="90"/>
        <w:jc w:val="both"/>
        <w:rPr>
          <w:rFonts w:ascii="Times New Roman" w:hAnsi="Times New Roman" w:cs="Times New Roman"/>
          <w:b/>
          <w:sz w:val="24"/>
          <w:szCs w:val="24"/>
        </w:rPr>
      </w:pPr>
      <w:r w:rsidRPr="008A73A7">
        <w:rPr>
          <w:rFonts w:ascii="Times New Roman" w:hAnsi="Times New Roman" w:cs="Times New Roman"/>
          <w:b/>
          <w:sz w:val="24"/>
          <w:szCs w:val="24"/>
        </w:rPr>
        <w:t>Statistics of Measles Cases 2017:</w:t>
      </w:r>
    </w:p>
    <w:p w:rsidR="00BD7EBC" w:rsidRPr="008A73A7" w:rsidRDefault="00BD7EBC" w:rsidP="00946C3B">
      <w:pPr>
        <w:pStyle w:val="ListParagraph"/>
        <w:spacing w:line="276" w:lineRule="auto"/>
        <w:ind w:left="90"/>
        <w:jc w:val="both"/>
        <w:rPr>
          <w:rFonts w:ascii="Times New Roman" w:hAnsi="Times New Roman" w:cs="Times New Roman"/>
          <w:sz w:val="24"/>
          <w:szCs w:val="24"/>
        </w:rPr>
      </w:pPr>
      <w:r w:rsidRPr="008A73A7">
        <w:rPr>
          <w:rFonts w:ascii="Times New Roman" w:hAnsi="Times New Roman" w:cs="Times New Roman"/>
          <w:sz w:val="24"/>
          <w:szCs w:val="24"/>
        </w:rPr>
        <w:t xml:space="preserve">          Suspected measles cases were reported from all districts of KP. Overall, 11,951 suspected measles cases were reported in 2017. Central KP comprising of 5 districts have major burden of disease i.e. 50% followed by north KP (31%) and South KP (19%) of cases. </w:t>
      </w:r>
    </w:p>
    <w:p w:rsidR="00BD7EBC" w:rsidRPr="008A73A7" w:rsidRDefault="00BD7EBC" w:rsidP="00946C3B">
      <w:pPr>
        <w:pStyle w:val="ListParagraph"/>
        <w:spacing w:line="276" w:lineRule="auto"/>
        <w:ind w:left="90"/>
        <w:jc w:val="both"/>
        <w:rPr>
          <w:rFonts w:ascii="Times New Roman" w:hAnsi="Times New Roman" w:cs="Times New Roman"/>
          <w:sz w:val="24"/>
          <w:szCs w:val="24"/>
        </w:rPr>
      </w:pPr>
      <w:r w:rsidRPr="008A73A7">
        <w:rPr>
          <w:rFonts w:ascii="Times New Roman" w:hAnsi="Times New Roman" w:cs="Times New Roman"/>
          <w:sz w:val="24"/>
          <w:szCs w:val="24"/>
        </w:rPr>
        <w:t xml:space="preserve">The incidence of measles has been increasing over years as is evident from the graph below. The reporting of cases no doubt has improved since 2013 so it also contribute to the higher incidence but if we look onto 2015 the incidence of measles was decreased because of Nation wise campaign held in </w:t>
      </w:r>
      <w:proofErr w:type="spellStart"/>
      <w:r w:rsidRPr="008A73A7">
        <w:rPr>
          <w:rFonts w:ascii="Times New Roman" w:hAnsi="Times New Roman" w:cs="Times New Roman"/>
          <w:sz w:val="24"/>
          <w:szCs w:val="24"/>
        </w:rPr>
        <w:t>mid 2014</w:t>
      </w:r>
      <w:proofErr w:type="spellEnd"/>
      <w:r w:rsidRPr="008A73A7">
        <w:rPr>
          <w:rFonts w:ascii="Times New Roman" w:hAnsi="Times New Roman" w:cs="Times New Roman"/>
          <w:sz w:val="24"/>
          <w:szCs w:val="24"/>
        </w:rPr>
        <w:t xml:space="preserve"> targeting wider age groups (6m-10 years).  </w:t>
      </w:r>
    </w:p>
    <w:p w:rsidR="00BD7EBC" w:rsidRPr="008A73A7" w:rsidRDefault="00BD7EBC" w:rsidP="00946C3B">
      <w:pPr>
        <w:pStyle w:val="ListParagraph"/>
        <w:spacing w:line="276" w:lineRule="auto"/>
        <w:ind w:left="90"/>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7C206DDB" wp14:editId="03237601">
            <wp:extent cx="5882942" cy="2630658"/>
            <wp:effectExtent l="19050" t="19050" r="2286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273" cy="2636172"/>
                    </a:xfrm>
                    <a:prstGeom prst="rect">
                      <a:avLst/>
                    </a:prstGeom>
                    <a:noFill/>
                    <a:ln>
                      <a:solidFill>
                        <a:schemeClr val="accent1"/>
                      </a:solidFill>
                    </a:ln>
                  </pic:spPr>
                </pic:pic>
              </a:graphicData>
            </a:graphic>
          </wp:inline>
        </w:drawing>
      </w:r>
    </w:p>
    <w:p w:rsidR="00BD7EBC" w:rsidRPr="008A73A7" w:rsidRDefault="00BD7EBC" w:rsidP="00946C3B">
      <w:pPr>
        <w:pStyle w:val="ListParagraph"/>
        <w:spacing w:line="276" w:lineRule="auto"/>
        <w:ind w:left="90"/>
        <w:jc w:val="both"/>
        <w:rPr>
          <w:rFonts w:ascii="Times New Roman" w:hAnsi="Times New Roman" w:cs="Times New Roman"/>
          <w:sz w:val="24"/>
          <w:szCs w:val="24"/>
        </w:rPr>
      </w:pPr>
    </w:p>
    <w:p w:rsidR="00BD7EBC" w:rsidRPr="008A73A7" w:rsidRDefault="00BD7EBC" w:rsidP="00946C3B">
      <w:pPr>
        <w:pStyle w:val="ListParagraph"/>
        <w:spacing w:line="276" w:lineRule="auto"/>
        <w:ind w:left="90"/>
        <w:jc w:val="both"/>
        <w:rPr>
          <w:rFonts w:ascii="Times New Roman" w:hAnsi="Times New Roman" w:cs="Times New Roman"/>
          <w:sz w:val="24"/>
          <w:szCs w:val="24"/>
        </w:rPr>
      </w:pPr>
      <w:r w:rsidRPr="008A73A7">
        <w:rPr>
          <w:rFonts w:ascii="Times New Roman" w:hAnsi="Times New Roman" w:cs="Times New Roman"/>
          <w:sz w:val="24"/>
          <w:szCs w:val="24"/>
        </w:rPr>
        <w:t xml:space="preserve">To interrupt the circulation of virus, vaccination coverage of at least 95% must be reached with two doses of Measles containing vaccine (MCV) through routine vaccination. </w:t>
      </w:r>
      <w:r w:rsidRPr="008A73A7">
        <w:rPr>
          <w:rFonts w:ascii="Times New Roman" w:hAnsi="Times New Roman" w:cs="Times New Roman"/>
          <w:sz w:val="24"/>
          <w:szCs w:val="24"/>
        </w:rPr>
        <w:lastRenderedPageBreak/>
        <w:t>Unfortunately the outbreaks and cases are increasing because the routine EPI coverage of 95% with MCV1 was never achieved since 2013 as evident from the graph below:</w:t>
      </w:r>
    </w:p>
    <w:p w:rsidR="00BD7EBC" w:rsidRPr="008A73A7" w:rsidRDefault="00BD7EBC" w:rsidP="00946C3B">
      <w:pPr>
        <w:pStyle w:val="ListParagraph"/>
        <w:spacing w:line="276" w:lineRule="auto"/>
        <w:ind w:left="90"/>
        <w:jc w:val="both"/>
        <w:rPr>
          <w:rFonts w:ascii="Times New Roman" w:hAnsi="Times New Roman" w:cs="Times New Roman"/>
          <w:sz w:val="24"/>
          <w:szCs w:val="24"/>
        </w:rPr>
      </w:pPr>
    </w:p>
    <w:p w:rsidR="00BD7EBC" w:rsidRPr="008A73A7" w:rsidRDefault="00BD7EBC" w:rsidP="00946C3B">
      <w:pPr>
        <w:pStyle w:val="ListParagraph"/>
        <w:spacing w:line="276" w:lineRule="auto"/>
        <w:ind w:left="90"/>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0272B931" wp14:editId="06374275">
            <wp:extent cx="5907819" cy="27829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6749" cy="2782452"/>
                    </a:xfrm>
                    <a:prstGeom prst="rect">
                      <a:avLst/>
                    </a:prstGeom>
                    <a:noFill/>
                  </pic:spPr>
                </pic:pic>
              </a:graphicData>
            </a:graphic>
          </wp:inline>
        </w:drawing>
      </w:r>
    </w:p>
    <w:p w:rsidR="00BD7EBC" w:rsidRPr="008A73A7" w:rsidRDefault="00BD7EBC" w:rsidP="00946C3B">
      <w:pPr>
        <w:pStyle w:val="ListParagraph"/>
        <w:spacing w:line="276" w:lineRule="auto"/>
        <w:ind w:left="90"/>
        <w:jc w:val="both"/>
        <w:rPr>
          <w:rFonts w:ascii="Times New Roman" w:hAnsi="Times New Roman" w:cs="Times New Roman"/>
          <w:sz w:val="24"/>
          <w:szCs w:val="24"/>
        </w:rPr>
      </w:pPr>
      <w:r w:rsidRPr="008A73A7">
        <w:rPr>
          <w:rFonts w:ascii="Times New Roman" w:hAnsi="Times New Roman" w:cs="Times New Roman"/>
          <w:sz w:val="24"/>
          <w:szCs w:val="24"/>
        </w:rPr>
        <w:t>The age group most commonly affected in the confirmed Measles cases is 6months to 5 years. The Month-AGE wise distribution of Confirmed Measles cases are shown in the graph:</w:t>
      </w:r>
    </w:p>
    <w:p w:rsidR="00BD7EBC" w:rsidRPr="008A73A7" w:rsidRDefault="00BD7EBC" w:rsidP="00946C3B">
      <w:pPr>
        <w:pStyle w:val="ListParagraph"/>
        <w:spacing w:line="276" w:lineRule="auto"/>
        <w:ind w:left="90"/>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10FD28B7" wp14:editId="5B0FB8C1">
            <wp:extent cx="6090699" cy="2987668"/>
            <wp:effectExtent l="0" t="0" r="571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0873" cy="2987753"/>
                    </a:xfrm>
                    <a:prstGeom prst="rect">
                      <a:avLst/>
                    </a:prstGeom>
                    <a:noFill/>
                  </pic:spPr>
                </pic:pic>
              </a:graphicData>
            </a:graphic>
          </wp:inline>
        </w:drawing>
      </w:r>
    </w:p>
    <w:p w:rsidR="00BD7EBC" w:rsidRPr="008A73A7" w:rsidRDefault="00BD7EBC" w:rsidP="00946C3B">
      <w:pPr>
        <w:pStyle w:val="ListParagraph"/>
        <w:spacing w:line="276" w:lineRule="auto"/>
        <w:ind w:left="90"/>
        <w:jc w:val="both"/>
        <w:rPr>
          <w:rFonts w:ascii="Times New Roman" w:hAnsi="Times New Roman" w:cs="Times New Roman"/>
          <w:sz w:val="24"/>
          <w:szCs w:val="24"/>
        </w:rPr>
      </w:pPr>
    </w:p>
    <w:p w:rsidR="00BD7EBC" w:rsidRPr="008A73A7" w:rsidRDefault="00BD7EBC" w:rsidP="00946C3B">
      <w:pPr>
        <w:pStyle w:val="ListParagraph"/>
        <w:spacing w:line="276" w:lineRule="auto"/>
        <w:ind w:left="90"/>
        <w:jc w:val="both"/>
        <w:rPr>
          <w:rFonts w:ascii="Times New Roman" w:hAnsi="Times New Roman" w:cs="Times New Roman"/>
          <w:sz w:val="24"/>
          <w:szCs w:val="24"/>
        </w:rPr>
      </w:pPr>
      <w:r w:rsidRPr="008A73A7">
        <w:rPr>
          <w:rFonts w:ascii="Times New Roman" w:hAnsi="Times New Roman" w:cs="Times New Roman"/>
          <w:sz w:val="24"/>
          <w:szCs w:val="24"/>
        </w:rPr>
        <w:t xml:space="preserve">Unfortunately as the EPI coverages for measles were quiet low so there was a large cohort of children which remained unvaccinated. If we see the Graph of Measles confirmed cases, major chunk are that of ZERO dose children. </w:t>
      </w:r>
    </w:p>
    <w:p w:rsidR="00BD7EBC" w:rsidRPr="008A73A7" w:rsidRDefault="00BD7EBC" w:rsidP="00946C3B">
      <w:pPr>
        <w:pStyle w:val="ListParagraph"/>
        <w:keepNext/>
        <w:spacing w:after="0" w:line="276" w:lineRule="auto"/>
        <w:ind w:left="90"/>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052FA0B1" wp14:editId="0F3456A2">
            <wp:extent cx="6066845" cy="3274276"/>
            <wp:effectExtent l="19050" t="19050" r="1016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73729" cy="3277992"/>
                    </a:xfrm>
                    <a:prstGeom prst="rect">
                      <a:avLst/>
                    </a:prstGeom>
                    <a:noFill/>
                    <a:ln>
                      <a:solidFill>
                        <a:schemeClr val="accent1"/>
                      </a:solidFill>
                    </a:ln>
                  </pic:spPr>
                </pic:pic>
              </a:graphicData>
            </a:graphic>
          </wp:inline>
        </w:drawing>
      </w:r>
    </w:p>
    <w:p w:rsidR="00BD7EBC" w:rsidRPr="008A73A7" w:rsidRDefault="00BD7EBC" w:rsidP="00946C3B">
      <w:pPr>
        <w:pStyle w:val="Caption"/>
        <w:spacing w:after="0" w:line="276" w:lineRule="auto"/>
        <w:jc w:val="both"/>
        <w:rPr>
          <w:rFonts w:ascii="Times New Roman" w:hAnsi="Times New Roman" w:cs="Times New Roman"/>
          <w:color w:val="000000" w:themeColor="text1"/>
          <w:sz w:val="24"/>
          <w:szCs w:val="24"/>
        </w:rPr>
      </w:pPr>
      <w:r w:rsidRPr="008A73A7">
        <w:rPr>
          <w:rFonts w:ascii="Times New Roman" w:hAnsi="Times New Roman" w:cs="Times New Roman"/>
          <w:color w:val="000000" w:themeColor="text1"/>
          <w:sz w:val="24"/>
          <w:szCs w:val="24"/>
        </w:rPr>
        <w:t>KP-Age wise vaccination Status of Measles Confirmed Cases 2017</w:t>
      </w:r>
    </w:p>
    <w:p w:rsidR="00BD7EBC" w:rsidRPr="008A73A7" w:rsidRDefault="00BD7EBC" w:rsidP="00946C3B">
      <w:pPr>
        <w:pStyle w:val="ListParagraph"/>
        <w:spacing w:line="276" w:lineRule="auto"/>
        <w:ind w:left="90"/>
        <w:jc w:val="both"/>
        <w:rPr>
          <w:rFonts w:ascii="Times New Roman" w:hAnsi="Times New Roman" w:cs="Times New Roman"/>
          <w:sz w:val="24"/>
          <w:szCs w:val="24"/>
        </w:rPr>
      </w:pPr>
    </w:p>
    <w:p w:rsidR="00BD7EBC" w:rsidRPr="008A73A7" w:rsidRDefault="00BD7EBC" w:rsidP="00946C3B">
      <w:pPr>
        <w:pStyle w:val="ListParagraph"/>
        <w:spacing w:line="276" w:lineRule="auto"/>
        <w:ind w:left="90"/>
        <w:jc w:val="both"/>
        <w:rPr>
          <w:rFonts w:ascii="Times New Roman" w:hAnsi="Times New Roman" w:cs="Times New Roman"/>
          <w:sz w:val="24"/>
          <w:szCs w:val="24"/>
        </w:rPr>
      </w:pPr>
      <w:r w:rsidRPr="008A73A7">
        <w:rPr>
          <w:rFonts w:ascii="Times New Roman" w:hAnsi="Times New Roman" w:cs="Times New Roman"/>
          <w:sz w:val="24"/>
          <w:szCs w:val="24"/>
        </w:rPr>
        <w:t xml:space="preserve"> </w:t>
      </w: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sz w:val="24"/>
          <w:szCs w:val="24"/>
        </w:rPr>
        <w:t>KP Diphtheria Activity:</w:t>
      </w:r>
    </w:p>
    <w:p w:rsidR="00BD7EBC" w:rsidRPr="008A73A7" w:rsidRDefault="00BD7EBC" w:rsidP="00946C3B">
      <w:pPr>
        <w:spacing w:line="276" w:lineRule="auto"/>
        <w:contextualSpacing/>
        <w:jc w:val="both"/>
        <w:rPr>
          <w:rFonts w:ascii="Times New Roman" w:hAnsi="Times New Roman" w:cs="Times New Roman"/>
          <w:sz w:val="24"/>
          <w:szCs w:val="24"/>
        </w:rPr>
      </w:pP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sz w:val="24"/>
          <w:szCs w:val="24"/>
        </w:rPr>
        <w:t xml:space="preserve">Khyber Pakhtunkhwa health department is working hard to get over with this deadly disease. For this the </w:t>
      </w:r>
      <w:proofErr w:type="gramStart"/>
      <w:r w:rsidRPr="008A73A7">
        <w:rPr>
          <w:rFonts w:ascii="Times New Roman" w:hAnsi="Times New Roman" w:cs="Times New Roman"/>
          <w:sz w:val="24"/>
          <w:szCs w:val="24"/>
        </w:rPr>
        <w:t>Pentavalent</w:t>
      </w:r>
      <w:proofErr w:type="gramEnd"/>
      <w:r w:rsidRPr="008A73A7">
        <w:rPr>
          <w:rFonts w:ascii="Times New Roman" w:hAnsi="Times New Roman" w:cs="Times New Roman"/>
          <w:sz w:val="24"/>
          <w:szCs w:val="24"/>
        </w:rPr>
        <w:t xml:space="preserve"> vaccine has been introduced in KP EPI Program in 2012. Before that DPT (Diphtheria, Pertussis and Tetanus) was already there in the program. However the desired coverages cannot be achieved leading into the cases and outbreaks of Diphtheria in some districts of KP.</w:t>
      </w:r>
    </w:p>
    <w:p w:rsidR="00BD7EBC" w:rsidRPr="008A73A7" w:rsidRDefault="00BD7EBC" w:rsidP="00946C3B">
      <w:pPr>
        <w:spacing w:line="276" w:lineRule="auto"/>
        <w:contextualSpacing/>
        <w:jc w:val="both"/>
        <w:rPr>
          <w:rFonts w:ascii="Times New Roman" w:hAnsi="Times New Roman" w:cs="Times New Roman"/>
          <w:sz w:val="24"/>
          <w:szCs w:val="24"/>
        </w:rPr>
      </w:pP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65EC3E65" wp14:editId="332295B7">
            <wp:extent cx="5936566" cy="3094892"/>
            <wp:effectExtent l="0" t="0" r="26670" b="1079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sz w:val="24"/>
          <w:szCs w:val="24"/>
        </w:rPr>
        <w:lastRenderedPageBreak/>
        <w:t xml:space="preserve"> </w:t>
      </w: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sz w:val="24"/>
          <w:szCs w:val="24"/>
        </w:rPr>
        <w:t>The above graph is the cumulative coverage of Penta 3 achieved by the districts from 2010 to 2017. This show only 5 districts (20%) have achieved the desired coverage for Penta 3, rest are still struggling. The factors are numerous including competing priorities for Polio campaigns, low number of outreach sessions by EPI technicians, security situations in some districts and weak accountability at the district level for routine EPI.</w:t>
      </w:r>
    </w:p>
    <w:p w:rsidR="00BD7EBC" w:rsidRPr="008A73A7" w:rsidRDefault="00BD7EBC" w:rsidP="00946C3B">
      <w:pPr>
        <w:spacing w:line="276" w:lineRule="auto"/>
        <w:contextualSpacing/>
        <w:jc w:val="both"/>
        <w:rPr>
          <w:rFonts w:ascii="Times New Roman" w:hAnsi="Times New Roman" w:cs="Times New Roman"/>
          <w:b/>
          <w:sz w:val="24"/>
          <w:szCs w:val="24"/>
        </w:rPr>
      </w:pPr>
    </w:p>
    <w:p w:rsidR="00BD7EBC" w:rsidRPr="008A73A7" w:rsidRDefault="00BD7EBC" w:rsidP="00946C3B">
      <w:pPr>
        <w:spacing w:line="276" w:lineRule="auto"/>
        <w:contextualSpacing/>
        <w:jc w:val="both"/>
        <w:rPr>
          <w:rFonts w:ascii="Times New Roman" w:hAnsi="Times New Roman" w:cs="Times New Roman"/>
          <w:b/>
          <w:sz w:val="24"/>
          <w:szCs w:val="24"/>
        </w:rPr>
      </w:pPr>
      <w:r w:rsidRPr="008A73A7">
        <w:rPr>
          <w:rFonts w:ascii="Times New Roman" w:hAnsi="Times New Roman" w:cs="Times New Roman"/>
          <w:b/>
          <w:sz w:val="24"/>
          <w:szCs w:val="24"/>
        </w:rPr>
        <w:t xml:space="preserve">Statics of Diphtheria Cases </w:t>
      </w:r>
      <w:proofErr w:type="gramStart"/>
      <w:r w:rsidRPr="008A73A7">
        <w:rPr>
          <w:rFonts w:ascii="Times New Roman" w:hAnsi="Times New Roman" w:cs="Times New Roman"/>
          <w:b/>
          <w:sz w:val="24"/>
          <w:szCs w:val="24"/>
        </w:rPr>
        <w:t>In</w:t>
      </w:r>
      <w:proofErr w:type="gramEnd"/>
      <w:r w:rsidRPr="008A73A7">
        <w:rPr>
          <w:rFonts w:ascii="Times New Roman" w:hAnsi="Times New Roman" w:cs="Times New Roman"/>
          <w:b/>
          <w:sz w:val="24"/>
          <w:szCs w:val="24"/>
        </w:rPr>
        <w:t xml:space="preserve"> KP:</w:t>
      </w:r>
    </w:p>
    <w:p w:rsidR="00BD7EBC" w:rsidRPr="008A73A7" w:rsidRDefault="00BD7EBC" w:rsidP="00946C3B">
      <w:pPr>
        <w:spacing w:line="276" w:lineRule="auto"/>
        <w:contextualSpacing/>
        <w:jc w:val="both"/>
        <w:rPr>
          <w:rFonts w:ascii="Times New Roman" w:hAnsi="Times New Roman" w:cs="Times New Roman"/>
          <w:sz w:val="24"/>
          <w:szCs w:val="24"/>
        </w:rPr>
      </w:pP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sz w:val="24"/>
          <w:szCs w:val="24"/>
        </w:rPr>
        <w:t xml:space="preserve">In 2017, 152 cases of Probable Diphtheria cases have been reported from the districts of KP. South KP has reported highest number (83%) of Diphtheria cases (Karak=47, DI Khan= 44, Bannu=24, Lakki Marwat=23) with multiple outbreaks in 5 Union councils of Karak, 2 in Lakki Marwat.  KP due to its geographical variation share a long border with FATA agencies. </w:t>
      </w:r>
    </w:p>
    <w:p w:rsidR="00BD7EBC" w:rsidRPr="008A73A7" w:rsidRDefault="00BD7EBC" w:rsidP="00946C3B">
      <w:pPr>
        <w:spacing w:line="276" w:lineRule="auto"/>
        <w:contextualSpacing/>
        <w:jc w:val="both"/>
        <w:rPr>
          <w:rFonts w:ascii="Times New Roman" w:hAnsi="Times New Roman" w:cs="Times New Roman"/>
          <w:sz w:val="24"/>
          <w:szCs w:val="24"/>
        </w:rPr>
      </w:pP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sz w:val="24"/>
          <w:szCs w:val="24"/>
        </w:rPr>
        <w:t xml:space="preserve"> The age wise distribution of Probable Diphtheria cases of KP is shown below. The majority of C. Diphtheria cases occurred in 5-9 years of age </w:t>
      </w: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50D64BF8" wp14:editId="482D55AA">
            <wp:extent cx="5992837" cy="2518117"/>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92575" cy="2518007"/>
                    </a:xfrm>
                    <a:prstGeom prst="rect">
                      <a:avLst/>
                    </a:prstGeom>
                    <a:noFill/>
                  </pic:spPr>
                </pic:pic>
              </a:graphicData>
            </a:graphic>
          </wp:inline>
        </w:drawing>
      </w:r>
    </w:p>
    <w:p w:rsidR="00BD7EBC" w:rsidRPr="008A73A7" w:rsidRDefault="00BD7EBC" w:rsidP="00946C3B">
      <w:pPr>
        <w:spacing w:line="276" w:lineRule="auto"/>
        <w:contextualSpacing/>
        <w:jc w:val="both"/>
        <w:rPr>
          <w:rFonts w:ascii="Times New Roman" w:hAnsi="Times New Roman" w:cs="Times New Roman"/>
          <w:sz w:val="24"/>
          <w:szCs w:val="24"/>
        </w:rPr>
      </w:pP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sz w:val="24"/>
          <w:szCs w:val="24"/>
        </w:rPr>
        <w:t>Vaccination is the best way to prevent diphtheria infection. In 2017, 62 cases (41%) of diphtheria cases are Zero dose for pentavalent vaccine and had not received the recommended number of pentavalent vaccines for their age. In general, those who have received at least one pentavalent dose have less severe outcomes than those who have never been vaccinated.</w:t>
      </w:r>
    </w:p>
    <w:p w:rsidR="00BD7EBC" w:rsidRPr="008A73A7" w:rsidRDefault="00BD7EBC" w:rsidP="00946C3B">
      <w:pPr>
        <w:spacing w:line="276" w:lineRule="auto"/>
        <w:contextualSpacing/>
        <w:jc w:val="both"/>
        <w:rPr>
          <w:rFonts w:ascii="Times New Roman" w:hAnsi="Times New Roman" w:cs="Times New Roman"/>
          <w:sz w:val="24"/>
          <w:szCs w:val="24"/>
        </w:rPr>
      </w:pP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sz w:val="24"/>
          <w:szCs w:val="24"/>
        </w:rPr>
        <w:t>The low number of reported cases did not allow a detailed analysis of seasonal trend, however based on the available data the cases peaked from May till July.</w:t>
      </w:r>
    </w:p>
    <w:p w:rsidR="00BD7EBC" w:rsidRPr="008A73A7" w:rsidRDefault="00BD7EBC" w:rsidP="00946C3B">
      <w:pPr>
        <w:spacing w:line="276" w:lineRule="auto"/>
        <w:contextualSpacing/>
        <w:jc w:val="both"/>
        <w:rPr>
          <w:rFonts w:ascii="Times New Roman" w:hAnsi="Times New Roman" w:cs="Times New Roman"/>
          <w:sz w:val="24"/>
          <w:szCs w:val="24"/>
        </w:rPr>
      </w:pPr>
    </w:p>
    <w:p w:rsidR="00BD7EBC" w:rsidRPr="008A73A7" w:rsidRDefault="00BD7EBC" w:rsidP="00946C3B">
      <w:pPr>
        <w:spacing w:line="276" w:lineRule="auto"/>
        <w:contextualSpacing/>
        <w:jc w:val="both"/>
        <w:rPr>
          <w:rFonts w:ascii="Times New Roman" w:hAnsi="Times New Roman" w:cs="Times New Roman"/>
          <w:sz w:val="24"/>
          <w:szCs w:val="24"/>
        </w:rPr>
      </w:pPr>
      <w:r w:rsidRPr="008A73A7">
        <w:rPr>
          <w:rFonts w:ascii="Times New Roman" w:hAnsi="Times New Roman" w:cs="Times New Roman"/>
          <w:sz w:val="24"/>
          <w:szCs w:val="24"/>
        </w:rPr>
        <w:t>The total of 51 cases from FATA (FR Bannu, FR Lakki Marwat, FR DI Khan and North Waziristan Agency) were also reported and investigated by KP surveillance team.</w:t>
      </w:r>
    </w:p>
    <w:p w:rsidR="00BD7EBC" w:rsidRPr="008A73A7" w:rsidRDefault="00BD7EBC" w:rsidP="00946C3B">
      <w:pPr>
        <w:spacing w:line="276" w:lineRule="auto"/>
        <w:contextualSpacing/>
        <w:jc w:val="both"/>
        <w:rPr>
          <w:rFonts w:ascii="Times New Roman" w:hAnsi="Times New Roman" w:cs="Times New Roman"/>
          <w:sz w:val="24"/>
          <w:szCs w:val="24"/>
        </w:rPr>
      </w:pPr>
    </w:p>
    <w:p w:rsidR="00BD7EBC" w:rsidRPr="008A73A7" w:rsidRDefault="00BD7EBC" w:rsidP="00946C3B">
      <w:pPr>
        <w:spacing w:line="276" w:lineRule="auto"/>
        <w:contextualSpacing/>
        <w:jc w:val="both"/>
        <w:rPr>
          <w:rFonts w:ascii="Times New Roman" w:hAnsi="Times New Roman" w:cs="Times New Roman"/>
          <w:sz w:val="24"/>
          <w:szCs w:val="24"/>
        </w:rPr>
      </w:pPr>
    </w:p>
    <w:p w:rsidR="00BD7EBC" w:rsidRPr="008A73A7" w:rsidRDefault="00BD7EBC" w:rsidP="00946C3B">
      <w:pPr>
        <w:spacing w:line="276" w:lineRule="auto"/>
        <w:jc w:val="both"/>
        <w:rPr>
          <w:rFonts w:ascii="Times New Roman" w:hAnsi="Times New Roman" w:cs="Times New Roman"/>
          <w:b/>
          <w:sz w:val="24"/>
          <w:szCs w:val="24"/>
        </w:rPr>
      </w:pPr>
      <w:r w:rsidRPr="008A73A7">
        <w:rPr>
          <w:rFonts w:ascii="Times New Roman" w:hAnsi="Times New Roman" w:cs="Times New Roman"/>
          <w:b/>
          <w:sz w:val="24"/>
          <w:szCs w:val="24"/>
        </w:rPr>
        <w:lastRenderedPageBreak/>
        <w:t>Weekly Epidemiological/Surveillance Bulletins:</w:t>
      </w:r>
    </w:p>
    <w:p w:rsidR="00BD7EBC" w:rsidRPr="008A73A7" w:rsidRDefault="00BD7EBC"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Regular feedback of surveillance activities is an important aspect to keep the program performance on track, highlight the gaps and identify areas of improvement. For this purpose KP EPI Department with the technical support of WHO started weekly epidemiological bulletins in 2017. Each weekly bulletin report highlighted vaccine preventable diseases (VPD’s) with notifiable activity, so keep an eye out for the inclusion of different VPD’s as activity levels change. The snap shots of sample bulletin is shown below</w:t>
      </w:r>
    </w:p>
    <w:p w:rsidR="00BD7EBC" w:rsidRPr="008A73A7" w:rsidRDefault="00BD7EBC" w:rsidP="00946C3B">
      <w:pPr>
        <w:spacing w:line="276" w:lineRule="auto"/>
        <w:jc w:val="both"/>
        <w:rPr>
          <w:rFonts w:ascii="Times New Roman" w:hAnsi="Times New Roman" w:cs="Times New Roman"/>
          <w:noProof/>
          <w:sz w:val="24"/>
          <w:szCs w:val="24"/>
        </w:rPr>
      </w:pPr>
      <w:r w:rsidRPr="008A73A7">
        <w:rPr>
          <w:rFonts w:ascii="Times New Roman" w:hAnsi="Times New Roman" w:cs="Times New Roman"/>
          <w:noProof/>
          <w:sz w:val="24"/>
          <w:szCs w:val="24"/>
        </w:rPr>
        <w:lastRenderedPageBreak/>
        <w:t xml:space="preserve">     </w:t>
      </w:r>
      <w:r w:rsidRPr="008A73A7">
        <w:rPr>
          <w:rFonts w:ascii="Times New Roman" w:hAnsi="Times New Roman" w:cs="Times New Roman"/>
          <w:noProof/>
          <w:sz w:val="24"/>
          <w:szCs w:val="24"/>
        </w:rPr>
        <w:drawing>
          <wp:inline distT="0" distB="0" distL="0" distR="0" wp14:anchorId="0E3C3C2B" wp14:editId="37DCF631">
            <wp:extent cx="2757268" cy="3967062"/>
            <wp:effectExtent l="0" t="0" r="5080" b="0"/>
            <wp:docPr id="28" name="Picture 28" descr="C:\Users\OS\Desktop\Bullet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Desktop\Bulletin 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7268" cy="3967062"/>
                    </a:xfrm>
                    <a:prstGeom prst="rect">
                      <a:avLst/>
                    </a:prstGeom>
                    <a:noFill/>
                    <a:ln>
                      <a:noFill/>
                    </a:ln>
                  </pic:spPr>
                </pic:pic>
              </a:graphicData>
            </a:graphic>
          </wp:inline>
        </w:drawing>
      </w:r>
      <w:r w:rsidRPr="008A73A7">
        <w:rPr>
          <w:rFonts w:ascii="Times New Roman" w:hAnsi="Times New Roman" w:cs="Times New Roman"/>
          <w:noProof/>
          <w:sz w:val="24"/>
          <w:szCs w:val="24"/>
        </w:rPr>
        <w:t xml:space="preserve">     </w:t>
      </w:r>
      <w:r w:rsidRPr="008A73A7">
        <w:rPr>
          <w:rFonts w:ascii="Times New Roman" w:hAnsi="Times New Roman" w:cs="Times New Roman"/>
          <w:noProof/>
          <w:sz w:val="24"/>
          <w:szCs w:val="24"/>
        </w:rPr>
        <w:drawing>
          <wp:inline distT="0" distB="0" distL="0" distR="0" wp14:anchorId="32DD94F6" wp14:editId="79A86F11">
            <wp:extent cx="2656167" cy="3967089"/>
            <wp:effectExtent l="0" t="0" r="0" b="0"/>
            <wp:docPr id="29" name="Picture 29" descr="C:\Users\OS\Desktop\bullet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Desktop\bulletin 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6407" cy="3967448"/>
                    </a:xfrm>
                    <a:prstGeom prst="rect">
                      <a:avLst/>
                    </a:prstGeom>
                    <a:noFill/>
                    <a:ln>
                      <a:noFill/>
                    </a:ln>
                  </pic:spPr>
                </pic:pic>
              </a:graphicData>
            </a:graphic>
          </wp:inline>
        </w:drawing>
      </w:r>
    </w:p>
    <w:p w:rsidR="008A73A7" w:rsidRPr="008A73A7" w:rsidRDefault="008A73A7" w:rsidP="00946C3B">
      <w:pPr>
        <w:spacing w:line="276" w:lineRule="auto"/>
        <w:jc w:val="both"/>
        <w:rPr>
          <w:rFonts w:ascii="Times New Roman" w:hAnsi="Times New Roman" w:cs="Times New Roman"/>
          <w:noProof/>
          <w:sz w:val="24"/>
          <w:szCs w:val="24"/>
        </w:rPr>
      </w:pPr>
    </w:p>
    <w:p w:rsidR="008A73A7" w:rsidRPr="008A73A7" w:rsidRDefault="008A73A7" w:rsidP="00946C3B">
      <w:pPr>
        <w:spacing w:line="276" w:lineRule="auto"/>
        <w:jc w:val="both"/>
        <w:rPr>
          <w:rFonts w:ascii="Times New Roman" w:hAnsi="Times New Roman" w:cs="Times New Roman"/>
          <w:noProof/>
          <w:sz w:val="24"/>
          <w:szCs w:val="24"/>
        </w:rPr>
      </w:pPr>
    </w:p>
    <w:p w:rsidR="008A73A7" w:rsidRPr="008A73A7" w:rsidRDefault="008A73A7" w:rsidP="00946C3B">
      <w:pPr>
        <w:spacing w:line="276" w:lineRule="auto"/>
        <w:jc w:val="both"/>
        <w:rPr>
          <w:rFonts w:ascii="Times New Roman" w:hAnsi="Times New Roman" w:cs="Times New Roman"/>
          <w:noProof/>
          <w:sz w:val="24"/>
          <w:szCs w:val="24"/>
        </w:rPr>
      </w:pPr>
    </w:p>
    <w:p w:rsidR="008A73A7" w:rsidRPr="008A73A7" w:rsidRDefault="008A73A7" w:rsidP="00946C3B">
      <w:pPr>
        <w:spacing w:line="276" w:lineRule="auto"/>
        <w:jc w:val="both"/>
        <w:rPr>
          <w:rFonts w:ascii="Times New Roman" w:hAnsi="Times New Roman" w:cs="Times New Roman"/>
          <w:noProof/>
          <w:sz w:val="24"/>
          <w:szCs w:val="24"/>
        </w:rPr>
      </w:pPr>
    </w:p>
    <w:p w:rsidR="008A73A7" w:rsidRPr="008A73A7" w:rsidRDefault="008A73A7" w:rsidP="00946C3B">
      <w:pPr>
        <w:spacing w:line="276" w:lineRule="auto"/>
        <w:jc w:val="both"/>
        <w:rPr>
          <w:rFonts w:ascii="Times New Roman" w:hAnsi="Times New Roman" w:cs="Times New Roman"/>
          <w:noProof/>
          <w:sz w:val="24"/>
          <w:szCs w:val="24"/>
        </w:rPr>
      </w:pPr>
    </w:p>
    <w:p w:rsidR="008A73A7" w:rsidRPr="008A73A7" w:rsidRDefault="008A73A7" w:rsidP="00946C3B">
      <w:pPr>
        <w:spacing w:line="276" w:lineRule="auto"/>
        <w:jc w:val="both"/>
        <w:rPr>
          <w:rFonts w:ascii="Times New Roman" w:hAnsi="Times New Roman" w:cs="Times New Roman"/>
          <w:noProof/>
          <w:sz w:val="24"/>
          <w:szCs w:val="24"/>
        </w:rPr>
      </w:pPr>
    </w:p>
    <w:p w:rsidR="008A73A7" w:rsidRPr="008A73A7" w:rsidRDefault="008A73A7" w:rsidP="00946C3B">
      <w:pPr>
        <w:spacing w:line="276" w:lineRule="auto"/>
        <w:jc w:val="both"/>
        <w:rPr>
          <w:rFonts w:ascii="Times New Roman" w:hAnsi="Times New Roman" w:cs="Times New Roman"/>
          <w:noProof/>
          <w:sz w:val="24"/>
          <w:szCs w:val="24"/>
        </w:rPr>
      </w:pPr>
    </w:p>
    <w:p w:rsidR="008A73A7" w:rsidRPr="008A73A7" w:rsidRDefault="008A73A7" w:rsidP="00946C3B">
      <w:pPr>
        <w:spacing w:line="276" w:lineRule="auto"/>
        <w:jc w:val="both"/>
        <w:rPr>
          <w:rFonts w:ascii="Times New Roman" w:hAnsi="Times New Roman" w:cs="Times New Roman"/>
          <w:noProof/>
          <w:sz w:val="24"/>
          <w:szCs w:val="24"/>
        </w:rPr>
      </w:pPr>
    </w:p>
    <w:p w:rsidR="008A73A7" w:rsidRPr="008A73A7" w:rsidRDefault="008A73A7" w:rsidP="00946C3B">
      <w:pPr>
        <w:spacing w:line="276" w:lineRule="auto"/>
        <w:jc w:val="both"/>
        <w:rPr>
          <w:rFonts w:ascii="Times New Roman" w:hAnsi="Times New Roman" w:cs="Times New Roman"/>
          <w:noProof/>
          <w:sz w:val="24"/>
          <w:szCs w:val="24"/>
        </w:rPr>
      </w:pPr>
    </w:p>
    <w:p w:rsidR="008A73A7" w:rsidRDefault="008A73A7"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Pr="008A73A7" w:rsidRDefault="00E16948" w:rsidP="00946C3B">
      <w:pPr>
        <w:spacing w:line="276" w:lineRule="auto"/>
        <w:jc w:val="both"/>
        <w:rPr>
          <w:rFonts w:ascii="Times New Roman" w:hAnsi="Times New Roman" w:cs="Times New Roman"/>
          <w:noProof/>
          <w:sz w:val="24"/>
          <w:szCs w:val="24"/>
        </w:rPr>
      </w:pPr>
    </w:p>
    <w:p w:rsidR="008A73A7" w:rsidRPr="008A73A7" w:rsidRDefault="008A73A7" w:rsidP="00946C3B">
      <w:pPr>
        <w:spacing w:line="276" w:lineRule="auto"/>
        <w:jc w:val="both"/>
        <w:rPr>
          <w:rFonts w:ascii="Times New Roman" w:hAnsi="Times New Roman" w:cs="Times New Roman"/>
          <w:noProof/>
          <w:sz w:val="24"/>
          <w:szCs w:val="24"/>
        </w:rPr>
      </w:pPr>
    </w:p>
    <w:p w:rsidR="00E16948" w:rsidRPr="00E16948" w:rsidRDefault="00E16948" w:rsidP="00E16948">
      <w:pPr>
        <w:spacing w:line="276" w:lineRule="auto"/>
        <w:ind w:left="1080"/>
        <w:jc w:val="center"/>
        <w:rPr>
          <w:rFonts w:ascii="Times New Roman" w:hAnsi="Times New Roman" w:cs="Times New Roman"/>
          <w:b/>
          <w:noProof/>
          <w:sz w:val="40"/>
          <w:szCs w:val="24"/>
        </w:rPr>
      </w:pPr>
      <w:r w:rsidRPr="00E16948">
        <w:rPr>
          <w:rFonts w:ascii="Times New Roman" w:hAnsi="Times New Roman" w:cs="Times New Roman"/>
          <w:b/>
          <w:noProof/>
          <w:sz w:val="40"/>
          <w:szCs w:val="24"/>
        </w:rPr>
        <w:t>SECTION-5</w:t>
      </w:r>
    </w:p>
    <w:p w:rsidR="008A73A7" w:rsidRPr="00E16948" w:rsidRDefault="00E16948" w:rsidP="00E16948">
      <w:pPr>
        <w:spacing w:line="276" w:lineRule="auto"/>
        <w:ind w:left="1080"/>
        <w:jc w:val="center"/>
        <w:rPr>
          <w:rFonts w:ascii="Times New Roman" w:hAnsi="Times New Roman" w:cs="Times New Roman"/>
          <w:b/>
          <w:noProof/>
          <w:sz w:val="40"/>
          <w:szCs w:val="24"/>
        </w:rPr>
      </w:pPr>
      <w:r>
        <w:rPr>
          <w:rFonts w:ascii="Times New Roman" w:hAnsi="Times New Roman" w:cs="Times New Roman"/>
          <w:b/>
          <w:noProof/>
          <w:sz w:val="40"/>
          <w:szCs w:val="24"/>
        </w:rPr>
        <w:t xml:space="preserve">EPI Vaccination Achievements </w:t>
      </w: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E16948" w:rsidRDefault="00E16948" w:rsidP="00946C3B">
      <w:pPr>
        <w:spacing w:line="276" w:lineRule="auto"/>
        <w:jc w:val="both"/>
        <w:rPr>
          <w:rFonts w:ascii="Times New Roman" w:hAnsi="Times New Roman" w:cs="Times New Roman"/>
          <w:noProof/>
          <w:sz w:val="24"/>
          <w:szCs w:val="24"/>
        </w:rPr>
      </w:pPr>
    </w:p>
    <w:p w:rsidR="008A73A7" w:rsidRPr="008A73A7" w:rsidRDefault="008A73A7" w:rsidP="00946C3B">
      <w:pPr>
        <w:spacing w:line="276" w:lineRule="auto"/>
        <w:jc w:val="both"/>
        <w:rPr>
          <w:rFonts w:ascii="Times New Roman" w:hAnsi="Times New Roman" w:cs="Times New Roman"/>
          <w:noProof/>
          <w:sz w:val="24"/>
          <w:szCs w:val="24"/>
        </w:rPr>
      </w:pPr>
      <w:r w:rsidRPr="008A73A7">
        <w:rPr>
          <w:rFonts w:ascii="Times New Roman" w:hAnsi="Times New Roman" w:cs="Times New Roman"/>
          <w:noProof/>
          <w:sz w:val="24"/>
          <w:szCs w:val="24"/>
        </w:rPr>
        <w:t>The fundamental pace of EPI is to improve EPI vaccination status and reduce disease burden due vaccine preventable diseases. EPI coverages against all antigens have been improved. Details against each coverage antigen are as follows.</w:t>
      </w:r>
    </w:p>
    <w:p w:rsidR="008A73A7" w:rsidRPr="008A73A7" w:rsidRDefault="008A73A7" w:rsidP="00946C3B">
      <w:pPr>
        <w:spacing w:line="276" w:lineRule="auto"/>
        <w:jc w:val="both"/>
        <w:rPr>
          <w:rFonts w:ascii="Times New Roman" w:hAnsi="Times New Roman" w:cs="Times New Roman"/>
          <w:noProof/>
          <w:sz w:val="24"/>
          <w:szCs w:val="24"/>
        </w:rPr>
      </w:pP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4DB9C6E0" wp14:editId="6B0F6833">
            <wp:extent cx="5943600" cy="2886075"/>
            <wp:effectExtent l="0" t="0" r="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In 2017 EPI MIS was fully functional in all districts. Most of the districts submitted their all reports except districts like Bannu, Dir lower, DIKhan, Hangu, Dir Upper, </w:t>
      </w:r>
      <w:proofErr w:type="spellStart"/>
      <w:r w:rsidRPr="008A73A7">
        <w:rPr>
          <w:rFonts w:ascii="Times New Roman" w:hAnsi="Times New Roman" w:cs="Times New Roman"/>
          <w:sz w:val="24"/>
          <w:szCs w:val="24"/>
        </w:rPr>
        <w:t>Lakki</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Marwat</w:t>
      </w:r>
      <w:proofErr w:type="spellEnd"/>
      <w:r w:rsidRPr="008A73A7">
        <w:rPr>
          <w:rFonts w:ascii="Times New Roman" w:hAnsi="Times New Roman" w:cs="Times New Roman"/>
          <w:sz w:val="24"/>
          <w:szCs w:val="24"/>
        </w:rPr>
        <w:t xml:space="preserve">, Mansehra, </w:t>
      </w:r>
      <w:proofErr w:type="spellStart"/>
      <w:r w:rsidRPr="008A73A7">
        <w:rPr>
          <w:rFonts w:ascii="Times New Roman" w:hAnsi="Times New Roman" w:cs="Times New Roman"/>
          <w:sz w:val="24"/>
          <w:szCs w:val="24"/>
        </w:rPr>
        <w:t>Shangla</w:t>
      </w:r>
      <w:proofErr w:type="spellEnd"/>
      <w:r w:rsidRPr="008A73A7">
        <w:rPr>
          <w:rFonts w:ascii="Times New Roman" w:hAnsi="Times New Roman" w:cs="Times New Roman"/>
          <w:sz w:val="24"/>
          <w:szCs w:val="24"/>
        </w:rPr>
        <w:t xml:space="preserve">, and </w:t>
      </w:r>
      <w:proofErr w:type="spellStart"/>
      <w:r w:rsidRPr="008A73A7">
        <w:rPr>
          <w:rFonts w:ascii="Times New Roman" w:hAnsi="Times New Roman" w:cs="Times New Roman"/>
          <w:sz w:val="24"/>
          <w:szCs w:val="24"/>
        </w:rPr>
        <w:t>Mardan</w:t>
      </w:r>
      <w:proofErr w:type="spellEnd"/>
      <w:r w:rsidRPr="008A73A7">
        <w:rPr>
          <w:rFonts w:ascii="Times New Roman" w:hAnsi="Times New Roman" w:cs="Times New Roman"/>
          <w:sz w:val="24"/>
          <w:szCs w:val="24"/>
        </w:rPr>
        <w:t xml:space="preserve"> who failed to submit their 100% reports. Although timeliness of the most of the districts were above 80% and overall KP timeliness was 95%.</w:t>
      </w:r>
    </w:p>
    <w:p w:rsidR="008A73A7" w:rsidRPr="008A73A7" w:rsidRDefault="008A73A7" w:rsidP="00946C3B">
      <w:pPr>
        <w:spacing w:line="276" w:lineRule="auto"/>
        <w:jc w:val="both"/>
        <w:rPr>
          <w:rFonts w:ascii="Times New Roman" w:hAnsi="Times New Roman" w:cs="Times New Roman"/>
          <w:sz w:val="24"/>
          <w:szCs w:val="24"/>
        </w:rPr>
      </w:pP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491D4AC9" wp14:editId="03CAEE32">
            <wp:extent cx="5943600" cy="31718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lastRenderedPageBreak/>
        <w:t xml:space="preserve">District Like </w:t>
      </w:r>
      <w:proofErr w:type="gramStart"/>
      <w:r w:rsidRPr="008A73A7">
        <w:rPr>
          <w:rFonts w:ascii="Times New Roman" w:hAnsi="Times New Roman" w:cs="Times New Roman"/>
          <w:sz w:val="24"/>
          <w:szCs w:val="24"/>
        </w:rPr>
        <w:t>Kohistan  remained</w:t>
      </w:r>
      <w:proofErr w:type="gramEnd"/>
      <w:r w:rsidRPr="008A73A7">
        <w:rPr>
          <w:rFonts w:ascii="Times New Roman" w:hAnsi="Times New Roman" w:cs="Times New Roman"/>
          <w:sz w:val="24"/>
          <w:szCs w:val="24"/>
        </w:rPr>
        <w:t xml:space="preserve"> poor due to its hard to reach areas and could only manage to get 4% of coverage. While other district most from the south of KP like Tank, Karak </w:t>
      </w:r>
      <w:proofErr w:type="gramStart"/>
      <w:r w:rsidRPr="008A73A7">
        <w:rPr>
          <w:rFonts w:ascii="Times New Roman" w:hAnsi="Times New Roman" w:cs="Times New Roman"/>
          <w:sz w:val="24"/>
          <w:szCs w:val="24"/>
        </w:rPr>
        <w:t>and  Lakki</w:t>
      </w:r>
      <w:proofErr w:type="gramEnd"/>
      <w:r w:rsidRPr="008A73A7">
        <w:rPr>
          <w:rFonts w:ascii="Times New Roman" w:hAnsi="Times New Roman" w:cs="Times New Roman"/>
          <w:sz w:val="24"/>
          <w:szCs w:val="24"/>
        </w:rPr>
        <w:t xml:space="preserve"> Marwat and fro northern region </w:t>
      </w:r>
      <w:proofErr w:type="spellStart"/>
      <w:r w:rsidRPr="008A73A7">
        <w:rPr>
          <w:rFonts w:ascii="Times New Roman" w:hAnsi="Times New Roman" w:cs="Times New Roman"/>
          <w:sz w:val="24"/>
          <w:szCs w:val="24"/>
        </w:rPr>
        <w:t>chitral</w:t>
      </w:r>
      <w:proofErr w:type="spellEnd"/>
      <w:r w:rsidRPr="008A73A7">
        <w:rPr>
          <w:rFonts w:ascii="Times New Roman" w:hAnsi="Times New Roman" w:cs="Times New Roman"/>
          <w:sz w:val="24"/>
          <w:szCs w:val="24"/>
        </w:rPr>
        <w:t xml:space="preserve"> and </w:t>
      </w:r>
      <w:proofErr w:type="spellStart"/>
      <w:r w:rsidRPr="008A73A7">
        <w:rPr>
          <w:rFonts w:ascii="Times New Roman" w:hAnsi="Times New Roman" w:cs="Times New Roman"/>
          <w:sz w:val="24"/>
          <w:szCs w:val="24"/>
        </w:rPr>
        <w:t>Torghar</w:t>
      </w:r>
      <w:proofErr w:type="spellEnd"/>
      <w:r w:rsidRPr="008A73A7">
        <w:rPr>
          <w:rFonts w:ascii="Times New Roman" w:hAnsi="Times New Roman" w:cs="Times New Roman"/>
          <w:sz w:val="24"/>
          <w:szCs w:val="24"/>
        </w:rPr>
        <w:t xml:space="preserve"> failed to achieve  at-least 80% of coverage . While desirable coverage in BCG is 95% which was only achieve by the 9 districts Peshawar is leading and follow by Haripur and others. </w:t>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While in whole KP 51% of female and 49% of females are vaccinated. </w:t>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1B209A3B" wp14:editId="4CC98766">
            <wp:extent cx="5943600" cy="25908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All districts except </w:t>
      </w:r>
      <w:proofErr w:type="spellStart"/>
      <w:r w:rsidRPr="008A73A7">
        <w:rPr>
          <w:rFonts w:ascii="Times New Roman" w:hAnsi="Times New Roman" w:cs="Times New Roman"/>
          <w:sz w:val="24"/>
          <w:szCs w:val="24"/>
        </w:rPr>
        <w:t>Lakki</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Marwat</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Chitral</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karak</w:t>
      </w:r>
      <w:proofErr w:type="spellEnd"/>
      <w:r w:rsidRPr="008A73A7">
        <w:rPr>
          <w:rFonts w:ascii="Times New Roman" w:hAnsi="Times New Roman" w:cs="Times New Roman"/>
          <w:sz w:val="24"/>
          <w:szCs w:val="24"/>
        </w:rPr>
        <w:t xml:space="preserve"> and </w:t>
      </w:r>
      <w:proofErr w:type="spellStart"/>
      <w:r w:rsidRPr="008A73A7">
        <w:rPr>
          <w:rFonts w:ascii="Times New Roman" w:hAnsi="Times New Roman" w:cs="Times New Roman"/>
          <w:sz w:val="24"/>
          <w:szCs w:val="24"/>
        </w:rPr>
        <w:t>Kohistan</w:t>
      </w:r>
      <w:proofErr w:type="spellEnd"/>
      <w:r w:rsidRPr="008A73A7">
        <w:rPr>
          <w:rFonts w:ascii="Times New Roman" w:hAnsi="Times New Roman" w:cs="Times New Roman"/>
          <w:sz w:val="24"/>
          <w:szCs w:val="24"/>
        </w:rPr>
        <w:t xml:space="preserve"> achieve the coverage of above 80%, while Districts like </w:t>
      </w:r>
      <w:proofErr w:type="spellStart"/>
      <w:r w:rsidRPr="008A73A7">
        <w:rPr>
          <w:rFonts w:ascii="Times New Roman" w:hAnsi="Times New Roman" w:cs="Times New Roman"/>
          <w:sz w:val="24"/>
          <w:szCs w:val="24"/>
        </w:rPr>
        <w:t>DIkhan</w:t>
      </w:r>
      <w:proofErr w:type="spellEnd"/>
      <w:r w:rsidRPr="008A73A7">
        <w:rPr>
          <w:rFonts w:ascii="Times New Roman" w:hAnsi="Times New Roman" w:cs="Times New Roman"/>
          <w:sz w:val="24"/>
          <w:szCs w:val="24"/>
        </w:rPr>
        <w:t xml:space="preserve">, Tank and </w:t>
      </w:r>
      <w:proofErr w:type="spellStart"/>
      <w:r w:rsidRPr="008A73A7">
        <w:rPr>
          <w:rFonts w:ascii="Times New Roman" w:hAnsi="Times New Roman" w:cs="Times New Roman"/>
          <w:sz w:val="24"/>
          <w:szCs w:val="24"/>
        </w:rPr>
        <w:t>Torghar</w:t>
      </w:r>
      <w:proofErr w:type="spellEnd"/>
      <w:r w:rsidRPr="008A73A7">
        <w:rPr>
          <w:rFonts w:ascii="Times New Roman" w:hAnsi="Times New Roman" w:cs="Times New Roman"/>
          <w:sz w:val="24"/>
          <w:szCs w:val="24"/>
        </w:rPr>
        <w:t xml:space="preserve"> couldn’t manage to achieve the coverage of 90%</w:t>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6A5C3635" wp14:editId="6E988D81">
            <wp:extent cx="5943600" cy="28479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All districts except </w:t>
      </w:r>
      <w:proofErr w:type="spellStart"/>
      <w:r w:rsidRPr="008A73A7">
        <w:rPr>
          <w:rFonts w:ascii="Times New Roman" w:hAnsi="Times New Roman" w:cs="Times New Roman"/>
          <w:sz w:val="24"/>
          <w:szCs w:val="24"/>
        </w:rPr>
        <w:t>Chitral</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D.I.Khan</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Hangu</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Lakki</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Marwat</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karak</w:t>
      </w:r>
      <w:proofErr w:type="spellEnd"/>
      <w:r w:rsidRPr="008A73A7">
        <w:rPr>
          <w:rFonts w:ascii="Times New Roman" w:hAnsi="Times New Roman" w:cs="Times New Roman"/>
          <w:sz w:val="24"/>
          <w:szCs w:val="24"/>
        </w:rPr>
        <w:t xml:space="preserve">, Tank and </w:t>
      </w:r>
      <w:proofErr w:type="spellStart"/>
      <w:r w:rsidRPr="008A73A7">
        <w:rPr>
          <w:rFonts w:ascii="Times New Roman" w:hAnsi="Times New Roman" w:cs="Times New Roman"/>
          <w:sz w:val="24"/>
          <w:szCs w:val="24"/>
        </w:rPr>
        <w:t>Kohistan</w:t>
      </w:r>
      <w:proofErr w:type="spellEnd"/>
      <w:r w:rsidRPr="008A73A7">
        <w:rPr>
          <w:rFonts w:ascii="Times New Roman" w:hAnsi="Times New Roman" w:cs="Times New Roman"/>
          <w:sz w:val="24"/>
          <w:szCs w:val="24"/>
        </w:rPr>
        <w:t xml:space="preserve"> achieve the coverage of above 80%, while Districts like Buner, Battagram, Nowshera, Kohat, Abbottabad and Swabi couldn’t manage to achieve the coverage of 90%.</w:t>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6D799089" wp14:editId="6BAACF94">
            <wp:extent cx="5943600" cy="28384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11 districts couldn’t manage to achieve the desire coverage of 80</w:t>
      </w:r>
      <w:proofErr w:type="gramStart"/>
      <w:r w:rsidRPr="008A73A7">
        <w:rPr>
          <w:rFonts w:ascii="Times New Roman" w:hAnsi="Times New Roman" w:cs="Times New Roman"/>
          <w:sz w:val="24"/>
          <w:szCs w:val="24"/>
        </w:rPr>
        <w:t>% .</w:t>
      </w:r>
      <w:proofErr w:type="gram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Kohistan</w:t>
      </w:r>
      <w:proofErr w:type="spellEnd"/>
      <w:r w:rsidRPr="008A73A7">
        <w:rPr>
          <w:rFonts w:ascii="Times New Roman" w:hAnsi="Times New Roman" w:cs="Times New Roman"/>
          <w:sz w:val="24"/>
          <w:szCs w:val="24"/>
        </w:rPr>
        <w:t xml:space="preserve">, </w:t>
      </w:r>
      <w:proofErr w:type="spellStart"/>
      <w:proofErr w:type="gramStart"/>
      <w:r w:rsidRPr="008A73A7">
        <w:rPr>
          <w:rFonts w:ascii="Times New Roman" w:hAnsi="Times New Roman" w:cs="Times New Roman"/>
          <w:sz w:val="24"/>
          <w:szCs w:val="24"/>
        </w:rPr>
        <w:t>Karak</w:t>
      </w:r>
      <w:proofErr w:type="spellEnd"/>
      <w:r w:rsidRPr="008A73A7">
        <w:rPr>
          <w:rFonts w:ascii="Times New Roman" w:hAnsi="Times New Roman" w:cs="Times New Roman"/>
          <w:sz w:val="24"/>
          <w:szCs w:val="24"/>
        </w:rPr>
        <w:t xml:space="preserve"> ,</w:t>
      </w:r>
      <w:proofErr w:type="gram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Torghar</w:t>
      </w:r>
      <w:proofErr w:type="spellEnd"/>
      <w:r w:rsidRPr="008A73A7">
        <w:rPr>
          <w:rFonts w:ascii="Times New Roman" w:hAnsi="Times New Roman" w:cs="Times New Roman"/>
          <w:sz w:val="24"/>
          <w:szCs w:val="24"/>
        </w:rPr>
        <w:t xml:space="preserve"> and Tank remained poor in terms of performance . In contrast to this District Haripur, Peshawar and Dir Upper scored above 100 which should also be addressed while remaining 11 districts have good coverage of above 80%. </w:t>
      </w:r>
    </w:p>
    <w:p w:rsidR="008A73A7" w:rsidRPr="008A73A7" w:rsidRDefault="008A73A7" w:rsidP="00946C3B">
      <w:pPr>
        <w:spacing w:line="276" w:lineRule="auto"/>
        <w:jc w:val="both"/>
        <w:rPr>
          <w:rFonts w:ascii="Times New Roman" w:hAnsi="Times New Roman" w:cs="Times New Roman"/>
          <w:sz w:val="24"/>
          <w:szCs w:val="24"/>
        </w:rPr>
      </w:pP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12EA4BB1" wp14:editId="41668092">
            <wp:extent cx="5943600" cy="3048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As Measles is one of the most contagious disease and there were number of outbreaks in several districts. Looking into the coverage 13 districts were reporting coverage above 80%. While </w:t>
      </w:r>
      <w:proofErr w:type="gramStart"/>
      <w:r w:rsidRPr="008A73A7">
        <w:rPr>
          <w:rFonts w:ascii="Times New Roman" w:hAnsi="Times New Roman" w:cs="Times New Roman"/>
          <w:sz w:val="24"/>
          <w:szCs w:val="24"/>
        </w:rPr>
        <w:t>Remaining</w:t>
      </w:r>
      <w:proofErr w:type="gramEnd"/>
      <w:r w:rsidRPr="008A73A7">
        <w:rPr>
          <w:rFonts w:ascii="Times New Roman" w:hAnsi="Times New Roman" w:cs="Times New Roman"/>
          <w:sz w:val="24"/>
          <w:szCs w:val="24"/>
        </w:rPr>
        <w:t xml:space="preserve"> districts remained below par being </w:t>
      </w:r>
      <w:proofErr w:type="spellStart"/>
      <w:r w:rsidRPr="008A73A7">
        <w:rPr>
          <w:rFonts w:ascii="Times New Roman" w:hAnsi="Times New Roman" w:cs="Times New Roman"/>
          <w:sz w:val="24"/>
          <w:szCs w:val="24"/>
        </w:rPr>
        <w:t>Kohistan</w:t>
      </w:r>
      <w:proofErr w:type="spellEnd"/>
      <w:r w:rsidRPr="008A73A7">
        <w:rPr>
          <w:rFonts w:ascii="Times New Roman" w:hAnsi="Times New Roman" w:cs="Times New Roman"/>
          <w:sz w:val="24"/>
          <w:szCs w:val="24"/>
        </w:rPr>
        <w:t xml:space="preserve">, Tank and </w:t>
      </w:r>
      <w:proofErr w:type="spellStart"/>
      <w:r w:rsidRPr="008A73A7">
        <w:rPr>
          <w:rFonts w:ascii="Times New Roman" w:hAnsi="Times New Roman" w:cs="Times New Roman"/>
          <w:sz w:val="24"/>
          <w:szCs w:val="24"/>
        </w:rPr>
        <w:t>karak</w:t>
      </w:r>
      <w:proofErr w:type="spellEnd"/>
      <w:r w:rsidRPr="008A73A7">
        <w:rPr>
          <w:rFonts w:ascii="Times New Roman" w:hAnsi="Times New Roman" w:cs="Times New Roman"/>
          <w:sz w:val="24"/>
          <w:szCs w:val="24"/>
        </w:rPr>
        <w:t xml:space="preserve"> among the very poor performing.</w:t>
      </w:r>
    </w:p>
    <w:p w:rsidR="008A73A7" w:rsidRPr="008A73A7" w:rsidRDefault="008A73A7" w:rsidP="00946C3B">
      <w:pPr>
        <w:spacing w:line="276" w:lineRule="auto"/>
        <w:jc w:val="both"/>
        <w:rPr>
          <w:rFonts w:ascii="Times New Roman" w:hAnsi="Times New Roman" w:cs="Times New Roman"/>
          <w:sz w:val="24"/>
          <w:szCs w:val="24"/>
        </w:rPr>
      </w:pPr>
    </w:p>
    <w:p w:rsidR="008A73A7" w:rsidRPr="008A73A7" w:rsidRDefault="008A73A7" w:rsidP="00946C3B">
      <w:pPr>
        <w:spacing w:line="276" w:lineRule="auto"/>
        <w:jc w:val="both"/>
        <w:rPr>
          <w:rFonts w:ascii="Times New Roman" w:hAnsi="Times New Roman" w:cs="Times New Roman"/>
          <w:sz w:val="24"/>
          <w:szCs w:val="24"/>
        </w:rPr>
      </w:pPr>
    </w:p>
    <w:p w:rsidR="008A73A7" w:rsidRPr="008A73A7" w:rsidRDefault="008A73A7" w:rsidP="00946C3B">
      <w:pPr>
        <w:spacing w:line="276" w:lineRule="auto"/>
        <w:jc w:val="both"/>
        <w:rPr>
          <w:rFonts w:ascii="Times New Roman" w:hAnsi="Times New Roman" w:cs="Times New Roman"/>
          <w:sz w:val="24"/>
          <w:szCs w:val="24"/>
        </w:rPr>
      </w:pPr>
    </w:p>
    <w:p w:rsidR="008A73A7" w:rsidRPr="008A73A7" w:rsidRDefault="008A73A7" w:rsidP="00946C3B">
      <w:pPr>
        <w:spacing w:line="276" w:lineRule="auto"/>
        <w:jc w:val="both"/>
        <w:rPr>
          <w:rFonts w:ascii="Times New Roman" w:hAnsi="Times New Roman" w:cs="Times New Roman"/>
          <w:sz w:val="24"/>
          <w:szCs w:val="24"/>
        </w:rPr>
      </w:pP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145F2E85" wp14:editId="228850C0">
            <wp:extent cx="5943600" cy="2809875"/>
            <wp:effectExtent l="0" t="0" r="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There is a huge drop in MCV-II coverage and all the districts except </w:t>
      </w:r>
      <w:proofErr w:type="spellStart"/>
      <w:r w:rsidRPr="008A73A7">
        <w:rPr>
          <w:rFonts w:ascii="Times New Roman" w:hAnsi="Times New Roman" w:cs="Times New Roman"/>
          <w:sz w:val="24"/>
          <w:szCs w:val="24"/>
        </w:rPr>
        <w:t>Haripur</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Malakand</w:t>
      </w:r>
      <w:proofErr w:type="spellEnd"/>
      <w:r w:rsidRPr="008A73A7">
        <w:rPr>
          <w:rFonts w:ascii="Times New Roman" w:hAnsi="Times New Roman" w:cs="Times New Roman"/>
          <w:sz w:val="24"/>
          <w:szCs w:val="24"/>
        </w:rPr>
        <w:t xml:space="preserve"> and </w:t>
      </w:r>
      <w:proofErr w:type="spellStart"/>
      <w:r w:rsidRPr="008A73A7">
        <w:rPr>
          <w:rFonts w:ascii="Times New Roman" w:hAnsi="Times New Roman" w:cs="Times New Roman"/>
          <w:sz w:val="24"/>
          <w:szCs w:val="24"/>
        </w:rPr>
        <w:t>Charsadda</w:t>
      </w:r>
      <w:proofErr w:type="spellEnd"/>
      <w:r w:rsidRPr="008A73A7">
        <w:rPr>
          <w:rFonts w:ascii="Times New Roman" w:hAnsi="Times New Roman" w:cs="Times New Roman"/>
          <w:sz w:val="24"/>
          <w:szCs w:val="24"/>
        </w:rPr>
        <w:t xml:space="preserve"> have </w:t>
      </w:r>
      <w:proofErr w:type="gramStart"/>
      <w:r w:rsidRPr="008A73A7">
        <w:rPr>
          <w:rFonts w:ascii="Times New Roman" w:hAnsi="Times New Roman" w:cs="Times New Roman"/>
          <w:sz w:val="24"/>
          <w:szCs w:val="24"/>
        </w:rPr>
        <w:t>coverage  above</w:t>
      </w:r>
      <w:proofErr w:type="gramEnd"/>
      <w:r w:rsidRPr="008A73A7">
        <w:rPr>
          <w:rFonts w:ascii="Times New Roman" w:hAnsi="Times New Roman" w:cs="Times New Roman"/>
          <w:sz w:val="24"/>
          <w:szCs w:val="24"/>
        </w:rPr>
        <w:t xml:space="preserve"> 80% while remaining districts failed to comply with the targets. </w:t>
      </w:r>
      <w:proofErr w:type="spellStart"/>
      <w:r w:rsidRPr="008A73A7">
        <w:rPr>
          <w:rFonts w:ascii="Times New Roman" w:hAnsi="Times New Roman" w:cs="Times New Roman"/>
          <w:sz w:val="24"/>
          <w:szCs w:val="24"/>
        </w:rPr>
        <w:t>Kohistan</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Torghar</w:t>
      </w:r>
      <w:proofErr w:type="spellEnd"/>
      <w:r w:rsidRPr="008A73A7">
        <w:rPr>
          <w:rFonts w:ascii="Times New Roman" w:hAnsi="Times New Roman" w:cs="Times New Roman"/>
          <w:sz w:val="24"/>
          <w:szCs w:val="24"/>
        </w:rPr>
        <w:t xml:space="preserve"> and southern districts of KP remained poor performing and experienced number of measles outbreaks.</w:t>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628EA493" wp14:editId="154C788B">
            <wp:extent cx="5943600" cy="26479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District </w:t>
      </w:r>
      <w:proofErr w:type="spellStart"/>
      <w:r w:rsidRPr="008A73A7">
        <w:rPr>
          <w:rFonts w:ascii="Times New Roman" w:hAnsi="Times New Roman" w:cs="Times New Roman"/>
          <w:sz w:val="24"/>
          <w:szCs w:val="24"/>
        </w:rPr>
        <w:t>Haripur</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Charssada</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Dir</w:t>
      </w:r>
      <w:proofErr w:type="spellEnd"/>
      <w:r w:rsidRPr="008A73A7">
        <w:rPr>
          <w:rFonts w:ascii="Times New Roman" w:hAnsi="Times New Roman" w:cs="Times New Roman"/>
          <w:sz w:val="24"/>
          <w:szCs w:val="24"/>
        </w:rPr>
        <w:t xml:space="preserve"> Upper, </w:t>
      </w:r>
      <w:proofErr w:type="spellStart"/>
      <w:r w:rsidRPr="008A73A7">
        <w:rPr>
          <w:rFonts w:ascii="Times New Roman" w:hAnsi="Times New Roman" w:cs="Times New Roman"/>
          <w:sz w:val="24"/>
          <w:szCs w:val="24"/>
        </w:rPr>
        <w:t>Dir</w:t>
      </w:r>
      <w:proofErr w:type="spellEnd"/>
      <w:r w:rsidRPr="008A73A7">
        <w:rPr>
          <w:rFonts w:ascii="Times New Roman" w:hAnsi="Times New Roman" w:cs="Times New Roman"/>
          <w:sz w:val="24"/>
          <w:szCs w:val="24"/>
        </w:rPr>
        <w:t xml:space="preserve"> Lower, Swat and Mansehra managed to </w:t>
      </w:r>
      <w:proofErr w:type="gramStart"/>
      <w:r w:rsidRPr="008A73A7">
        <w:rPr>
          <w:rFonts w:ascii="Times New Roman" w:hAnsi="Times New Roman" w:cs="Times New Roman"/>
          <w:sz w:val="24"/>
          <w:szCs w:val="24"/>
        </w:rPr>
        <w:t>achieved</w:t>
      </w:r>
      <w:proofErr w:type="gramEnd"/>
      <w:r w:rsidRPr="008A73A7">
        <w:rPr>
          <w:rFonts w:ascii="Times New Roman" w:hAnsi="Times New Roman" w:cs="Times New Roman"/>
          <w:sz w:val="24"/>
          <w:szCs w:val="24"/>
        </w:rPr>
        <w:t xml:space="preserve"> 80% of fully immunized coverage while rest of the districts could not achieved their targets. As well as Districts </w:t>
      </w:r>
      <w:proofErr w:type="spellStart"/>
      <w:r w:rsidRPr="008A73A7">
        <w:rPr>
          <w:rFonts w:ascii="Times New Roman" w:hAnsi="Times New Roman" w:cs="Times New Roman"/>
          <w:sz w:val="24"/>
          <w:szCs w:val="24"/>
        </w:rPr>
        <w:t>Torghar</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Kohistan</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Chitral</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Lakki</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marwat</w:t>
      </w:r>
      <w:proofErr w:type="spellEnd"/>
      <w:r w:rsidRPr="008A73A7">
        <w:rPr>
          <w:rFonts w:ascii="Times New Roman" w:hAnsi="Times New Roman" w:cs="Times New Roman"/>
          <w:sz w:val="24"/>
          <w:szCs w:val="24"/>
        </w:rPr>
        <w:t xml:space="preserve">, Tank, </w:t>
      </w:r>
      <w:proofErr w:type="spellStart"/>
      <w:r w:rsidRPr="008A73A7">
        <w:rPr>
          <w:rFonts w:ascii="Times New Roman" w:hAnsi="Times New Roman" w:cs="Times New Roman"/>
          <w:sz w:val="24"/>
          <w:szCs w:val="24"/>
        </w:rPr>
        <w:t>Swabi</w:t>
      </w:r>
      <w:proofErr w:type="spellEnd"/>
      <w:r w:rsidRPr="008A73A7">
        <w:rPr>
          <w:rFonts w:ascii="Times New Roman" w:hAnsi="Times New Roman" w:cs="Times New Roman"/>
          <w:sz w:val="24"/>
          <w:szCs w:val="24"/>
        </w:rPr>
        <w:t xml:space="preserve"> and Karak were below 50% and consider to be very poor in terms of performance.</w:t>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31B91782" wp14:editId="24C793BF">
            <wp:extent cx="5943600" cy="24098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District Haripur, Dir Upper, Tank and </w:t>
      </w:r>
      <w:proofErr w:type="spellStart"/>
      <w:r w:rsidRPr="008A73A7">
        <w:rPr>
          <w:rFonts w:ascii="Times New Roman" w:hAnsi="Times New Roman" w:cs="Times New Roman"/>
          <w:sz w:val="24"/>
          <w:szCs w:val="24"/>
        </w:rPr>
        <w:t>Malakand</w:t>
      </w:r>
      <w:proofErr w:type="spellEnd"/>
      <w:r w:rsidRPr="008A73A7">
        <w:rPr>
          <w:rFonts w:ascii="Times New Roman" w:hAnsi="Times New Roman" w:cs="Times New Roman"/>
          <w:sz w:val="24"/>
          <w:szCs w:val="24"/>
        </w:rPr>
        <w:t xml:space="preserve"> achieved 80% coverage while rest of the districts failed to achieve their targets.</w:t>
      </w:r>
    </w:p>
    <w:p w:rsidR="008A73A7" w:rsidRPr="008A73A7" w:rsidRDefault="008A73A7" w:rsidP="00946C3B">
      <w:pPr>
        <w:spacing w:line="276" w:lineRule="auto"/>
        <w:jc w:val="both"/>
        <w:rPr>
          <w:rFonts w:ascii="Times New Roman" w:hAnsi="Times New Roman" w:cs="Times New Roman"/>
          <w:sz w:val="24"/>
          <w:szCs w:val="24"/>
        </w:rPr>
      </w:pP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177BBEBC" wp14:editId="0150FC8E">
            <wp:extent cx="5943600" cy="2657475"/>
            <wp:effectExtent l="0" t="0" r="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A73A7" w:rsidRPr="008A73A7" w:rsidRDefault="008A73A7" w:rsidP="00946C3B">
      <w:pPr>
        <w:spacing w:line="276" w:lineRule="auto"/>
        <w:jc w:val="both"/>
        <w:rPr>
          <w:rFonts w:ascii="Times New Roman" w:hAnsi="Times New Roman" w:cs="Times New Roman"/>
          <w:sz w:val="24"/>
          <w:szCs w:val="24"/>
        </w:rPr>
      </w:pP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Only Haripur mange to achieve the coverage of 80% while remaining 24 Districts are below par being the </w:t>
      </w:r>
      <w:proofErr w:type="spellStart"/>
      <w:r w:rsidRPr="008A73A7">
        <w:rPr>
          <w:rFonts w:ascii="Times New Roman" w:hAnsi="Times New Roman" w:cs="Times New Roman"/>
          <w:sz w:val="24"/>
          <w:szCs w:val="24"/>
        </w:rPr>
        <w:t>Kohistan</w:t>
      </w:r>
      <w:proofErr w:type="spellEnd"/>
      <w:r w:rsidRPr="008A73A7">
        <w:rPr>
          <w:rFonts w:ascii="Times New Roman" w:hAnsi="Times New Roman" w:cs="Times New Roman"/>
          <w:sz w:val="24"/>
          <w:szCs w:val="24"/>
        </w:rPr>
        <w:t xml:space="preserve"> and </w:t>
      </w:r>
      <w:proofErr w:type="spellStart"/>
      <w:r w:rsidRPr="008A73A7">
        <w:rPr>
          <w:rFonts w:ascii="Times New Roman" w:hAnsi="Times New Roman" w:cs="Times New Roman"/>
          <w:sz w:val="24"/>
          <w:szCs w:val="24"/>
        </w:rPr>
        <w:t>Torghar</w:t>
      </w:r>
      <w:proofErr w:type="spellEnd"/>
      <w:r w:rsidRPr="008A73A7">
        <w:rPr>
          <w:rFonts w:ascii="Times New Roman" w:hAnsi="Times New Roman" w:cs="Times New Roman"/>
          <w:sz w:val="24"/>
          <w:szCs w:val="24"/>
        </w:rPr>
        <w:t xml:space="preserve"> among the worst.</w:t>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lastRenderedPageBreak/>
        <w:drawing>
          <wp:inline distT="0" distB="0" distL="0" distR="0" wp14:anchorId="1AF5874A" wp14:editId="5853E219">
            <wp:extent cx="5943600" cy="25908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9 District could only manage to have dropout lower than 10% remaining 16 Districts being </w:t>
      </w:r>
      <w:proofErr w:type="spellStart"/>
      <w:proofErr w:type="gramStart"/>
      <w:r w:rsidRPr="008A73A7">
        <w:rPr>
          <w:rFonts w:ascii="Times New Roman" w:hAnsi="Times New Roman" w:cs="Times New Roman"/>
          <w:sz w:val="24"/>
          <w:szCs w:val="24"/>
        </w:rPr>
        <w:t>Torghar</w:t>
      </w:r>
      <w:proofErr w:type="spellEnd"/>
      <w:r w:rsidRPr="008A73A7">
        <w:rPr>
          <w:rFonts w:ascii="Times New Roman" w:hAnsi="Times New Roman" w:cs="Times New Roman"/>
          <w:sz w:val="24"/>
          <w:szCs w:val="24"/>
        </w:rPr>
        <w:t xml:space="preserve"> ,</w:t>
      </w:r>
      <w:proofErr w:type="gramEnd"/>
      <w:r w:rsidRPr="008A73A7">
        <w:rPr>
          <w:rFonts w:ascii="Times New Roman" w:hAnsi="Times New Roman" w:cs="Times New Roman"/>
          <w:sz w:val="24"/>
          <w:szCs w:val="24"/>
        </w:rPr>
        <w:t xml:space="preserve"> Tank, </w:t>
      </w:r>
      <w:proofErr w:type="spellStart"/>
      <w:r w:rsidRPr="008A73A7">
        <w:rPr>
          <w:rFonts w:ascii="Times New Roman" w:hAnsi="Times New Roman" w:cs="Times New Roman"/>
          <w:sz w:val="24"/>
          <w:szCs w:val="24"/>
        </w:rPr>
        <w:t>Kohistan</w:t>
      </w:r>
      <w:proofErr w:type="spellEnd"/>
      <w:r w:rsidRPr="008A73A7">
        <w:rPr>
          <w:rFonts w:ascii="Times New Roman" w:hAnsi="Times New Roman" w:cs="Times New Roman"/>
          <w:sz w:val="24"/>
          <w:szCs w:val="24"/>
        </w:rPr>
        <w:t>, Hangu ,Lakki  Marwat are the worst one. Improvement in these districts will have a positive effect on overall KP dropout which is currently 12%</w:t>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noProof/>
          <w:sz w:val="24"/>
          <w:szCs w:val="24"/>
        </w:rPr>
        <w:drawing>
          <wp:inline distT="0" distB="0" distL="0" distR="0" wp14:anchorId="2515B19D" wp14:editId="4C4B8BB5">
            <wp:extent cx="5943600" cy="2409825"/>
            <wp:effectExtent l="0" t="0" r="0"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A73A7" w:rsidRPr="008A73A7" w:rsidRDefault="008A73A7" w:rsidP="00946C3B">
      <w:pPr>
        <w:spacing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Except </w:t>
      </w:r>
      <w:proofErr w:type="spellStart"/>
      <w:r w:rsidRPr="008A73A7">
        <w:rPr>
          <w:rFonts w:ascii="Times New Roman" w:hAnsi="Times New Roman" w:cs="Times New Roman"/>
          <w:sz w:val="24"/>
          <w:szCs w:val="24"/>
        </w:rPr>
        <w:t>Malakand</w:t>
      </w:r>
      <w:proofErr w:type="spellEnd"/>
      <w:r w:rsidRPr="008A73A7">
        <w:rPr>
          <w:rFonts w:ascii="Times New Roman" w:hAnsi="Times New Roman" w:cs="Times New Roman"/>
          <w:sz w:val="24"/>
          <w:szCs w:val="24"/>
        </w:rPr>
        <w:t xml:space="preserve">, all district have dropout more than 10%, while district Bannu is one of the </w:t>
      </w:r>
      <w:proofErr w:type="gramStart"/>
      <w:r w:rsidRPr="008A73A7">
        <w:rPr>
          <w:rFonts w:ascii="Times New Roman" w:hAnsi="Times New Roman" w:cs="Times New Roman"/>
          <w:sz w:val="24"/>
          <w:szCs w:val="24"/>
        </w:rPr>
        <w:t>worst  follow</w:t>
      </w:r>
      <w:proofErr w:type="gramEnd"/>
      <w:r w:rsidRPr="008A73A7">
        <w:rPr>
          <w:rFonts w:ascii="Times New Roman" w:hAnsi="Times New Roman" w:cs="Times New Roman"/>
          <w:sz w:val="24"/>
          <w:szCs w:val="24"/>
        </w:rPr>
        <w:t xml:space="preserve"> by Lakki Marwat , Tank, </w:t>
      </w:r>
      <w:proofErr w:type="spellStart"/>
      <w:r w:rsidRPr="008A73A7">
        <w:rPr>
          <w:rFonts w:ascii="Times New Roman" w:hAnsi="Times New Roman" w:cs="Times New Roman"/>
          <w:sz w:val="24"/>
          <w:szCs w:val="24"/>
        </w:rPr>
        <w:t>Kohistan</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Torghar</w:t>
      </w:r>
      <w:proofErr w:type="spellEnd"/>
      <w:r w:rsidRPr="008A73A7">
        <w:rPr>
          <w:rFonts w:ascii="Times New Roman" w:hAnsi="Times New Roman" w:cs="Times New Roman"/>
          <w:sz w:val="24"/>
          <w:szCs w:val="24"/>
        </w:rPr>
        <w:t xml:space="preserve"> and </w:t>
      </w:r>
      <w:proofErr w:type="spellStart"/>
      <w:r w:rsidRPr="008A73A7">
        <w:rPr>
          <w:rFonts w:ascii="Times New Roman" w:hAnsi="Times New Roman" w:cs="Times New Roman"/>
          <w:sz w:val="24"/>
          <w:szCs w:val="24"/>
        </w:rPr>
        <w:t>Karak</w:t>
      </w:r>
      <w:proofErr w:type="spellEnd"/>
      <w:r w:rsidRPr="008A73A7">
        <w:rPr>
          <w:rFonts w:ascii="Times New Roman" w:hAnsi="Times New Roman" w:cs="Times New Roman"/>
          <w:sz w:val="24"/>
          <w:szCs w:val="24"/>
        </w:rPr>
        <w:t xml:space="preserve">. Overall </w:t>
      </w:r>
      <w:proofErr w:type="spellStart"/>
      <w:proofErr w:type="gramStart"/>
      <w:r w:rsidRPr="008A73A7">
        <w:rPr>
          <w:rFonts w:ascii="Times New Roman" w:hAnsi="Times New Roman" w:cs="Times New Roman"/>
          <w:sz w:val="24"/>
          <w:szCs w:val="24"/>
        </w:rPr>
        <w:t>Kp</w:t>
      </w:r>
      <w:proofErr w:type="spellEnd"/>
      <w:proofErr w:type="gramEnd"/>
      <w:r w:rsidRPr="008A73A7">
        <w:rPr>
          <w:rFonts w:ascii="Times New Roman" w:hAnsi="Times New Roman" w:cs="Times New Roman"/>
          <w:sz w:val="24"/>
          <w:szCs w:val="24"/>
        </w:rPr>
        <w:t xml:space="preserve"> dropout is sealed on 27% which is still very high. </w:t>
      </w:r>
    </w:p>
    <w:p w:rsidR="008A73A7" w:rsidRPr="008A73A7" w:rsidRDefault="008A73A7" w:rsidP="00946C3B">
      <w:pPr>
        <w:spacing w:line="276" w:lineRule="auto"/>
        <w:jc w:val="both"/>
        <w:rPr>
          <w:rFonts w:ascii="Times New Roman" w:hAnsi="Times New Roman" w:cs="Times New Roman"/>
          <w:sz w:val="24"/>
          <w:szCs w:val="24"/>
        </w:rPr>
      </w:pPr>
    </w:p>
    <w:p w:rsidR="008A73A7" w:rsidRPr="008A73A7" w:rsidRDefault="008A73A7" w:rsidP="00946C3B">
      <w:pPr>
        <w:pStyle w:val="ListParagraph"/>
        <w:autoSpaceDE w:val="0"/>
        <w:autoSpaceDN w:val="0"/>
        <w:adjustRightInd w:val="0"/>
        <w:spacing w:after="0" w:line="276" w:lineRule="auto"/>
        <w:jc w:val="both"/>
        <w:rPr>
          <w:rFonts w:ascii="Times New Roman" w:hAnsi="Times New Roman" w:cs="Times New Roman"/>
          <w:b/>
          <w:sz w:val="24"/>
          <w:szCs w:val="24"/>
          <w:u w:val="single"/>
        </w:rPr>
      </w:pPr>
      <w:proofErr w:type="gramStart"/>
      <w:r w:rsidRPr="008A73A7">
        <w:rPr>
          <w:rFonts w:ascii="Times New Roman" w:hAnsi="Times New Roman" w:cs="Times New Roman"/>
          <w:b/>
          <w:sz w:val="24"/>
          <w:szCs w:val="24"/>
          <w:u w:val="single"/>
        </w:rPr>
        <w:t>ACHIEVEMENTS  2017</w:t>
      </w:r>
      <w:proofErr w:type="gramEnd"/>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1,088 permanent new position of EPI technicians sanctioned and recruitment completed.</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500 new position recruited under integrated PC-1.</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298 staff of </w:t>
      </w:r>
      <w:proofErr w:type="spellStart"/>
      <w:r w:rsidRPr="008A73A7">
        <w:rPr>
          <w:rFonts w:ascii="Times New Roman" w:hAnsi="Times New Roman" w:cs="Times New Roman"/>
          <w:sz w:val="24"/>
          <w:szCs w:val="24"/>
        </w:rPr>
        <w:t>Gavi</w:t>
      </w:r>
      <w:proofErr w:type="spellEnd"/>
      <w:r w:rsidRPr="008A73A7">
        <w:rPr>
          <w:rFonts w:ascii="Times New Roman" w:hAnsi="Times New Roman" w:cs="Times New Roman"/>
          <w:sz w:val="24"/>
          <w:szCs w:val="24"/>
        </w:rPr>
        <w:t xml:space="preserve"> and JICA project regularized, this include 235 EPI technicians. New temperature monitoring devices (30-days temperature) introduced in EPI for all EPI centers.</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Cold Chain equipment gradual replacement, 429 ILR (263 solar ILR and 166 electric ILR).</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lastRenderedPageBreak/>
        <w:t xml:space="preserve">1,500 android phone purchased through integrated PC-1 and online monitoring of vaccinators started with the help of PITB through EVACC. </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Online EPI MIS system developed and launched. Regular reporting from districts.</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Separation of vaccinators from polio SIAs in four districts (Peshawar, </w:t>
      </w:r>
      <w:proofErr w:type="spellStart"/>
      <w:r w:rsidRPr="008A73A7">
        <w:rPr>
          <w:rFonts w:ascii="Times New Roman" w:hAnsi="Times New Roman" w:cs="Times New Roman"/>
          <w:sz w:val="24"/>
          <w:szCs w:val="24"/>
        </w:rPr>
        <w:t>Malakand</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Buner</w:t>
      </w:r>
      <w:proofErr w:type="spellEnd"/>
      <w:r w:rsidRPr="008A73A7">
        <w:rPr>
          <w:rFonts w:ascii="Times New Roman" w:hAnsi="Times New Roman" w:cs="Times New Roman"/>
          <w:sz w:val="24"/>
          <w:szCs w:val="24"/>
        </w:rPr>
        <w:t xml:space="preserve"> and </w:t>
      </w:r>
      <w:proofErr w:type="spellStart"/>
      <w:r w:rsidRPr="008A73A7">
        <w:rPr>
          <w:rFonts w:ascii="Times New Roman" w:hAnsi="Times New Roman" w:cs="Times New Roman"/>
          <w:sz w:val="24"/>
          <w:szCs w:val="24"/>
        </w:rPr>
        <w:t>Haripur</w:t>
      </w:r>
      <w:proofErr w:type="spellEnd"/>
      <w:r w:rsidRPr="008A73A7">
        <w:rPr>
          <w:rFonts w:ascii="Times New Roman" w:hAnsi="Times New Roman" w:cs="Times New Roman"/>
          <w:sz w:val="24"/>
          <w:szCs w:val="24"/>
        </w:rPr>
        <w:t>).</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Routine EPI micro-planning in all 25 districts.</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EVM secretariat established at provincial level.</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 xml:space="preserve">Five divisional cold </w:t>
      </w:r>
      <w:proofErr w:type="gramStart"/>
      <w:r w:rsidRPr="008A73A7">
        <w:rPr>
          <w:rFonts w:ascii="Times New Roman" w:hAnsi="Times New Roman" w:cs="Times New Roman"/>
          <w:sz w:val="24"/>
          <w:szCs w:val="24"/>
        </w:rPr>
        <w:t>store</w:t>
      </w:r>
      <w:proofErr w:type="gramEnd"/>
      <w:r w:rsidRPr="008A73A7">
        <w:rPr>
          <w:rFonts w:ascii="Times New Roman" w:hAnsi="Times New Roman" w:cs="Times New Roman"/>
          <w:sz w:val="24"/>
          <w:szCs w:val="24"/>
        </w:rPr>
        <w:t xml:space="preserve"> reconstructed/ rehabilitated (</w:t>
      </w:r>
      <w:proofErr w:type="spellStart"/>
      <w:r w:rsidRPr="008A73A7">
        <w:rPr>
          <w:rFonts w:ascii="Times New Roman" w:hAnsi="Times New Roman" w:cs="Times New Roman"/>
          <w:sz w:val="24"/>
          <w:szCs w:val="24"/>
        </w:rPr>
        <w:t>Malakand</w:t>
      </w:r>
      <w:proofErr w:type="spellEnd"/>
      <w:r w:rsidRPr="008A73A7">
        <w:rPr>
          <w:rFonts w:ascii="Times New Roman" w:hAnsi="Times New Roman" w:cs="Times New Roman"/>
          <w:sz w:val="24"/>
          <w:szCs w:val="24"/>
        </w:rPr>
        <w:t xml:space="preserve">, Mansehra, </w:t>
      </w:r>
      <w:proofErr w:type="spellStart"/>
      <w:r w:rsidRPr="008A73A7">
        <w:rPr>
          <w:rFonts w:ascii="Times New Roman" w:hAnsi="Times New Roman" w:cs="Times New Roman"/>
          <w:sz w:val="24"/>
          <w:szCs w:val="24"/>
        </w:rPr>
        <w:t>Kohat</w:t>
      </w:r>
      <w:proofErr w:type="spellEnd"/>
      <w:r w:rsidRPr="008A73A7">
        <w:rPr>
          <w:rFonts w:ascii="Times New Roman" w:hAnsi="Times New Roman" w:cs="Times New Roman"/>
          <w:sz w:val="24"/>
          <w:szCs w:val="24"/>
        </w:rPr>
        <w:t xml:space="preserve">, </w:t>
      </w:r>
      <w:proofErr w:type="spellStart"/>
      <w:r w:rsidRPr="008A73A7">
        <w:rPr>
          <w:rFonts w:ascii="Times New Roman" w:hAnsi="Times New Roman" w:cs="Times New Roman"/>
          <w:sz w:val="24"/>
          <w:szCs w:val="24"/>
        </w:rPr>
        <w:t>Bannu</w:t>
      </w:r>
      <w:proofErr w:type="spellEnd"/>
      <w:r w:rsidRPr="008A73A7">
        <w:rPr>
          <w:rFonts w:ascii="Times New Roman" w:hAnsi="Times New Roman" w:cs="Times New Roman"/>
          <w:sz w:val="24"/>
          <w:szCs w:val="24"/>
        </w:rPr>
        <w:t>, D.I. Khan).</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Site for construction of new provincial EPI warehouse identified and ground breaking in August 2017</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Mid-year and annual program and quarter reviews.</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Re-established monthly EPI meetings of all vaccinators with district management.</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RED/ REC trainings and development of RI micro-plans in all 25 districts.</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Identification and training of one para-medical staff per EPI center to provide vaccination during vaccinator’s outreach visit.</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Started Integrated Disease Surveillance and Response (IDSRS) in collaboration with public health section of DOH.</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Capacity building of health facility in-charges on IDSRS with focus on VPD surveillance.</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Disease outbreak investigation and response.</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Data Quality Assessment, so far conducted in 23 districts.</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SOPs for data quality improvement developed and implemented.</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District specific plan of actions 2017-18 developed.</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Provincial plan of action 2017-18 developed based on district plan of actions.</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Technical support in planning and implementation of disease surveillance and case response.</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Technical support for EPI monthly data analysis and response at provincial and district level.</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EPI MIS developed and launched for online reporting.</w:t>
      </w:r>
    </w:p>
    <w:p w:rsidR="008A73A7" w:rsidRPr="008A73A7" w:rsidRDefault="008A73A7" w:rsidP="00946C3B">
      <w:pPr>
        <w:pStyle w:val="ListParagraph"/>
        <w:numPr>
          <w:ilvl w:val="0"/>
          <w:numId w:val="20"/>
        </w:numPr>
        <w:autoSpaceDE w:val="0"/>
        <w:autoSpaceDN w:val="0"/>
        <w:adjustRightInd w:val="0"/>
        <w:spacing w:after="0" w:line="276" w:lineRule="auto"/>
        <w:jc w:val="both"/>
        <w:rPr>
          <w:rFonts w:ascii="Times New Roman" w:hAnsi="Times New Roman" w:cs="Times New Roman"/>
          <w:sz w:val="24"/>
          <w:szCs w:val="24"/>
        </w:rPr>
      </w:pPr>
      <w:r w:rsidRPr="008A73A7">
        <w:rPr>
          <w:rFonts w:ascii="Times New Roman" w:hAnsi="Times New Roman" w:cs="Times New Roman"/>
          <w:sz w:val="24"/>
          <w:szCs w:val="24"/>
        </w:rPr>
        <w:t>Measles Mop up conducted in phase wise manner</w:t>
      </w:r>
    </w:p>
    <w:p w:rsidR="008A73A7" w:rsidRPr="008A73A7" w:rsidRDefault="008A73A7" w:rsidP="00946C3B">
      <w:pPr>
        <w:pStyle w:val="ListParagraph"/>
        <w:autoSpaceDE w:val="0"/>
        <w:autoSpaceDN w:val="0"/>
        <w:adjustRightInd w:val="0"/>
        <w:spacing w:after="0" w:line="276" w:lineRule="auto"/>
        <w:jc w:val="both"/>
        <w:rPr>
          <w:rFonts w:ascii="Times New Roman" w:hAnsi="Times New Roman" w:cs="Times New Roman"/>
          <w:sz w:val="24"/>
          <w:szCs w:val="24"/>
        </w:rPr>
      </w:pPr>
    </w:p>
    <w:p w:rsidR="008A73A7" w:rsidRPr="008A73A7" w:rsidRDefault="008A73A7" w:rsidP="00946C3B">
      <w:pPr>
        <w:spacing w:line="276" w:lineRule="auto"/>
        <w:jc w:val="both"/>
        <w:rPr>
          <w:rFonts w:ascii="Times New Roman" w:hAnsi="Times New Roman" w:cs="Times New Roman"/>
          <w:sz w:val="24"/>
          <w:szCs w:val="24"/>
        </w:rPr>
      </w:pPr>
    </w:p>
    <w:p w:rsidR="008A73A7" w:rsidRPr="008A73A7" w:rsidRDefault="008A73A7" w:rsidP="00946C3B">
      <w:pPr>
        <w:spacing w:line="276" w:lineRule="auto"/>
        <w:jc w:val="both"/>
        <w:rPr>
          <w:rFonts w:ascii="Times New Roman" w:hAnsi="Times New Roman" w:cs="Times New Roman"/>
          <w:sz w:val="24"/>
          <w:szCs w:val="24"/>
        </w:rPr>
      </w:pPr>
    </w:p>
    <w:p w:rsidR="008A73A7" w:rsidRPr="008A73A7" w:rsidRDefault="008A73A7" w:rsidP="00946C3B">
      <w:pPr>
        <w:spacing w:line="276" w:lineRule="auto"/>
        <w:jc w:val="both"/>
        <w:rPr>
          <w:rFonts w:ascii="Times New Roman" w:hAnsi="Times New Roman" w:cs="Times New Roman"/>
          <w:sz w:val="24"/>
          <w:szCs w:val="24"/>
        </w:rPr>
      </w:pPr>
    </w:p>
    <w:p w:rsidR="008A73A7" w:rsidRPr="008A73A7" w:rsidRDefault="008A73A7" w:rsidP="00946C3B">
      <w:pPr>
        <w:spacing w:line="276" w:lineRule="auto"/>
        <w:jc w:val="both"/>
        <w:rPr>
          <w:rFonts w:ascii="Times New Roman" w:hAnsi="Times New Roman" w:cs="Times New Roman"/>
          <w:sz w:val="24"/>
          <w:szCs w:val="24"/>
        </w:rPr>
      </w:pPr>
    </w:p>
    <w:p w:rsidR="008A73A7" w:rsidRPr="008A73A7" w:rsidRDefault="008A73A7" w:rsidP="008A73A7">
      <w:pPr>
        <w:jc w:val="both"/>
        <w:rPr>
          <w:noProof/>
          <w:sz w:val="24"/>
        </w:rPr>
      </w:pPr>
    </w:p>
    <w:sectPr w:rsidR="008A73A7" w:rsidRPr="008A73A7" w:rsidSect="00D13362">
      <w:footerReference w:type="default" r:id="rId58"/>
      <w:footerReference w:type="first" r:id="rId59"/>
      <w:pgSz w:w="11906" w:h="16838"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1FE" w:rsidRDefault="00D711FE" w:rsidP="001D3354">
      <w:pPr>
        <w:spacing w:after="0" w:line="240" w:lineRule="auto"/>
      </w:pPr>
      <w:r>
        <w:separator/>
      </w:r>
    </w:p>
  </w:endnote>
  <w:endnote w:type="continuationSeparator" w:id="0">
    <w:p w:rsidR="00D711FE" w:rsidRDefault="00D711FE" w:rsidP="001D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071" w:rsidRDefault="00985071" w:rsidP="001D335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362" w:rsidRPr="00D13362" w:rsidRDefault="00D13362" w:rsidP="00D13362">
    <w:pPr>
      <w:pStyle w:val="Footer"/>
      <w:jc w:val="center"/>
      <w:rPr>
        <w:rFonts w:ascii="Times New Roman" w:hAnsi="Times New Roman" w:cs="Times New Roman"/>
        <w:b/>
        <w:sz w:val="28"/>
        <w:szCs w:val="28"/>
      </w:rPr>
    </w:pPr>
    <w:r w:rsidRPr="00D13362">
      <w:rPr>
        <w:rFonts w:ascii="Times New Roman" w:hAnsi="Times New Roman" w:cs="Times New Roman"/>
        <w:b/>
        <w:sz w:val="28"/>
        <w:szCs w:val="28"/>
      </w:rPr>
      <w:t>Health Department</w:t>
    </w:r>
  </w:p>
  <w:p w:rsidR="00D13362" w:rsidRPr="00D13362" w:rsidRDefault="00D13362" w:rsidP="00D13362">
    <w:pPr>
      <w:pStyle w:val="Footer"/>
      <w:jc w:val="center"/>
      <w:rPr>
        <w:rFonts w:ascii="Times New Roman" w:hAnsi="Times New Roman" w:cs="Times New Roman"/>
        <w:b/>
        <w:sz w:val="28"/>
        <w:szCs w:val="28"/>
      </w:rPr>
    </w:pPr>
    <w:r w:rsidRPr="00D13362">
      <w:rPr>
        <w:rFonts w:ascii="Times New Roman" w:hAnsi="Times New Roman" w:cs="Times New Roman"/>
        <w:b/>
        <w:sz w:val="28"/>
        <w:szCs w:val="28"/>
      </w:rPr>
      <w:t>Government of Khyber Pakhtunkhwa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1FE" w:rsidRDefault="00D711FE" w:rsidP="001D3354">
      <w:pPr>
        <w:spacing w:after="0" w:line="240" w:lineRule="auto"/>
      </w:pPr>
      <w:r>
        <w:separator/>
      </w:r>
    </w:p>
  </w:footnote>
  <w:footnote w:type="continuationSeparator" w:id="0">
    <w:p w:rsidR="00D711FE" w:rsidRDefault="00D711FE" w:rsidP="001D33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57648"/>
    <w:multiLevelType w:val="hybridMultilevel"/>
    <w:tmpl w:val="EC38B1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1737B3"/>
    <w:multiLevelType w:val="multilevel"/>
    <w:tmpl w:val="FFBEBF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CAA5134"/>
    <w:multiLevelType w:val="hybridMultilevel"/>
    <w:tmpl w:val="FD683C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2E60236"/>
    <w:multiLevelType w:val="hybridMultilevel"/>
    <w:tmpl w:val="5A54B4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354175"/>
    <w:multiLevelType w:val="hybridMultilevel"/>
    <w:tmpl w:val="92846812"/>
    <w:lvl w:ilvl="0" w:tplc="9C5C196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0C583E"/>
    <w:multiLevelType w:val="hybridMultilevel"/>
    <w:tmpl w:val="3D52D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4509C0"/>
    <w:multiLevelType w:val="hybridMultilevel"/>
    <w:tmpl w:val="A5A65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7B2E56"/>
    <w:multiLevelType w:val="multilevel"/>
    <w:tmpl w:val="97587F0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1984CD8"/>
    <w:multiLevelType w:val="hybridMultilevel"/>
    <w:tmpl w:val="F95A8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3B1F22"/>
    <w:multiLevelType w:val="hybridMultilevel"/>
    <w:tmpl w:val="450652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37235B5"/>
    <w:multiLevelType w:val="multilevel"/>
    <w:tmpl w:val="40CACF5A"/>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56E55916"/>
    <w:multiLevelType w:val="hybridMultilevel"/>
    <w:tmpl w:val="E5E6357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nsid w:val="56E55E11"/>
    <w:multiLevelType w:val="multilevel"/>
    <w:tmpl w:val="008EB4FA"/>
    <w:lvl w:ilvl="0">
      <w:start w:val="1"/>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440" w:hanging="1440"/>
      </w:pPr>
      <w:rPr>
        <w:rFonts w:hint="default"/>
        <w:b/>
        <w:u w:val="single"/>
      </w:rPr>
    </w:lvl>
  </w:abstractNum>
  <w:abstractNum w:abstractNumId="13">
    <w:nsid w:val="582C53A5"/>
    <w:multiLevelType w:val="hybridMultilevel"/>
    <w:tmpl w:val="9666505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5958610D"/>
    <w:multiLevelType w:val="hybridMultilevel"/>
    <w:tmpl w:val="CFB0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9E3483"/>
    <w:multiLevelType w:val="hybridMultilevel"/>
    <w:tmpl w:val="A5A65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835ACD"/>
    <w:multiLevelType w:val="multilevel"/>
    <w:tmpl w:val="778E0AB0"/>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640678FA"/>
    <w:multiLevelType w:val="hybridMultilevel"/>
    <w:tmpl w:val="D7709202"/>
    <w:lvl w:ilvl="0" w:tplc="0409000B">
      <w:start w:val="1"/>
      <w:numFmt w:val="bullet"/>
      <w:lvlText w:val=""/>
      <w:lvlJc w:val="left"/>
      <w:pPr>
        <w:tabs>
          <w:tab w:val="num" w:pos="720"/>
        </w:tabs>
        <w:ind w:left="720" w:hanging="360"/>
      </w:pPr>
      <w:rPr>
        <w:rFonts w:ascii="Wingdings" w:hAnsi="Wingdings" w:hint="default"/>
      </w:rPr>
    </w:lvl>
    <w:lvl w:ilvl="1" w:tplc="EB361FDC" w:tentative="1">
      <w:start w:val="1"/>
      <w:numFmt w:val="bullet"/>
      <w:lvlText w:val=""/>
      <w:lvlJc w:val="left"/>
      <w:pPr>
        <w:tabs>
          <w:tab w:val="num" w:pos="1440"/>
        </w:tabs>
        <w:ind w:left="1440" w:hanging="360"/>
      </w:pPr>
      <w:rPr>
        <w:rFonts w:ascii="Wingdings" w:hAnsi="Wingdings" w:hint="default"/>
      </w:rPr>
    </w:lvl>
    <w:lvl w:ilvl="2" w:tplc="B15458B2" w:tentative="1">
      <w:start w:val="1"/>
      <w:numFmt w:val="bullet"/>
      <w:lvlText w:val=""/>
      <w:lvlJc w:val="left"/>
      <w:pPr>
        <w:tabs>
          <w:tab w:val="num" w:pos="2160"/>
        </w:tabs>
        <w:ind w:left="2160" w:hanging="360"/>
      </w:pPr>
      <w:rPr>
        <w:rFonts w:ascii="Wingdings" w:hAnsi="Wingdings" w:hint="default"/>
      </w:rPr>
    </w:lvl>
    <w:lvl w:ilvl="3" w:tplc="2982ABD4" w:tentative="1">
      <w:start w:val="1"/>
      <w:numFmt w:val="bullet"/>
      <w:lvlText w:val=""/>
      <w:lvlJc w:val="left"/>
      <w:pPr>
        <w:tabs>
          <w:tab w:val="num" w:pos="2880"/>
        </w:tabs>
        <w:ind w:left="2880" w:hanging="360"/>
      </w:pPr>
      <w:rPr>
        <w:rFonts w:ascii="Wingdings" w:hAnsi="Wingdings" w:hint="default"/>
      </w:rPr>
    </w:lvl>
    <w:lvl w:ilvl="4" w:tplc="6C625742" w:tentative="1">
      <w:start w:val="1"/>
      <w:numFmt w:val="bullet"/>
      <w:lvlText w:val=""/>
      <w:lvlJc w:val="left"/>
      <w:pPr>
        <w:tabs>
          <w:tab w:val="num" w:pos="3600"/>
        </w:tabs>
        <w:ind w:left="3600" w:hanging="360"/>
      </w:pPr>
      <w:rPr>
        <w:rFonts w:ascii="Wingdings" w:hAnsi="Wingdings" w:hint="default"/>
      </w:rPr>
    </w:lvl>
    <w:lvl w:ilvl="5" w:tplc="E90AC3E8" w:tentative="1">
      <w:start w:val="1"/>
      <w:numFmt w:val="bullet"/>
      <w:lvlText w:val=""/>
      <w:lvlJc w:val="left"/>
      <w:pPr>
        <w:tabs>
          <w:tab w:val="num" w:pos="4320"/>
        </w:tabs>
        <w:ind w:left="4320" w:hanging="360"/>
      </w:pPr>
      <w:rPr>
        <w:rFonts w:ascii="Wingdings" w:hAnsi="Wingdings" w:hint="default"/>
      </w:rPr>
    </w:lvl>
    <w:lvl w:ilvl="6" w:tplc="3CF056D4" w:tentative="1">
      <w:start w:val="1"/>
      <w:numFmt w:val="bullet"/>
      <w:lvlText w:val=""/>
      <w:lvlJc w:val="left"/>
      <w:pPr>
        <w:tabs>
          <w:tab w:val="num" w:pos="5040"/>
        </w:tabs>
        <w:ind w:left="5040" w:hanging="360"/>
      </w:pPr>
      <w:rPr>
        <w:rFonts w:ascii="Wingdings" w:hAnsi="Wingdings" w:hint="default"/>
      </w:rPr>
    </w:lvl>
    <w:lvl w:ilvl="7" w:tplc="978EBA3A" w:tentative="1">
      <w:start w:val="1"/>
      <w:numFmt w:val="bullet"/>
      <w:lvlText w:val=""/>
      <w:lvlJc w:val="left"/>
      <w:pPr>
        <w:tabs>
          <w:tab w:val="num" w:pos="5760"/>
        </w:tabs>
        <w:ind w:left="5760" w:hanging="360"/>
      </w:pPr>
      <w:rPr>
        <w:rFonts w:ascii="Wingdings" w:hAnsi="Wingdings" w:hint="default"/>
      </w:rPr>
    </w:lvl>
    <w:lvl w:ilvl="8" w:tplc="B9660038" w:tentative="1">
      <w:start w:val="1"/>
      <w:numFmt w:val="bullet"/>
      <w:lvlText w:val=""/>
      <w:lvlJc w:val="left"/>
      <w:pPr>
        <w:tabs>
          <w:tab w:val="num" w:pos="6480"/>
        </w:tabs>
        <w:ind w:left="6480" w:hanging="360"/>
      </w:pPr>
      <w:rPr>
        <w:rFonts w:ascii="Wingdings" w:hAnsi="Wingdings" w:hint="default"/>
      </w:rPr>
    </w:lvl>
  </w:abstractNum>
  <w:abstractNum w:abstractNumId="18">
    <w:nsid w:val="746A4B89"/>
    <w:multiLevelType w:val="hybridMultilevel"/>
    <w:tmpl w:val="7BA4B0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768B72BC"/>
    <w:multiLevelType w:val="multilevel"/>
    <w:tmpl w:val="D03294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2"/>
  </w:num>
  <w:num w:numId="3">
    <w:abstractNumId w:val="7"/>
  </w:num>
  <w:num w:numId="4">
    <w:abstractNumId w:val="16"/>
  </w:num>
  <w:num w:numId="5">
    <w:abstractNumId w:val="19"/>
  </w:num>
  <w:num w:numId="6">
    <w:abstractNumId w:val="13"/>
  </w:num>
  <w:num w:numId="7">
    <w:abstractNumId w:val="9"/>
  </w:num>
  <w:num w:numId="8">
    <w:abstractNumId w:val="18"/>
  </w:num>
  <w:num w:numId="9">
    <w:abstractNumId w:val="0"/>
  </w:num>
  <w:num w:numId="10">
    <w:abstractNumId w:val="15"/>
  </w:num>
  <w:num w:numId="11">
    <w:abstractNumId w:val="11"/>
  </w:num>
  <w:num w:numId="12">
    <w:abstractNumId w:val="4"/>
  </w:num>
  <w:num w:numId="13">
    <w:abstractNumId w:val="1"/>
  </w:num>
  <w:num w:numId="14">
    <w:abstractNumId w:val="6"/>
  </w:num>
  <w:num w:numId="15">
    <w:abstractNumId w:val="10"/>
  </w:num>
  <w:num w:numId="16">
    <w:abstractNumId w:val="17"/>
  </w:num>
  <w:num w:numId="17">
    <w:abstractNumId w:val="5"/>
  </w:num>
  <w:num w:numId="18">
    <w:abstractNumId w:val="14"/>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83E"/>
    <w:rsid w:val="0000624E"/>
    <w:rsid w:val="000378CE"/>
    <w:rsid w:val="00041219"/>
    <w:rsid w:val="000578A9"/>
    <w:rsid w:val="00091099"/>
    <w:rsid w:val="00096C29"/>
    <w:rsid w:val="00096DFF"/>
    <w:rsid w:val="000B42AC"/>
    <w:rsid w:val="000C502C"/>
    <w:rsid w:val="000E5102"/>
    <w:rsid w:val="0010739A"/>
    <w:rsid w:val="001134BB"/>
    <w:rsid w:val="00116750"/>
    <w:rsid w:val="001242AB"/>
    <w:rsid w:val="00184475"/>
    <w:rsid w:val="001C4F51"/>
    <w:rsid w:val="001D3354"/>
    <w:rsid w:val="00205C47"/>
    <w:rsid w:val="00265986"/>
    <w:rsid w:val="002D2C5D"/>
    <w:rsid w:val="002E5B69"/>
    <w:rsid w:val="003056A0"/>
    <w:rsid w:val="00317577"/>
    <w:rsid w:val="00336007"/>
    <w:rsid w:val="00382318"/>
    <w:rsid w:val="00397B0A"/>
    <w:rsid w:val="0042445A"/>
    <w:rsid w:val="004539A5"/>
    <w:rsid w:val="004E1EF9"/>
    <w:rsid w:val="005833C3"/>
    <w:rsid w:val="005B1E8F"/>
    <w:rsid w:val="005B2E70"/>
    <w:rsid w:val="005B7D8B"/>
    <w:rsid w:val="005D0205"/>
    <w:rsid w:val="005E33CE"/>
    <w:rsid w:val="006849C5"/>
    <w:rsid w:val="006932E8"/>
    <w:rsid w:val="006C79A5"/>
    <w:rsid w:val="006F3470"/>
    <w:rsid w:val="00743BA1"/>
    <w:rsid w:val="00760A02"/>
    <w:rsid w:val="00785A9D"/>
    <w:rsid w:val="007C485B"/>
    <w:rsid w:val="008225F6"/>
    <w:rsid w:val="00830574"/>
    <w:rsid w:val="00841D92"/>
    <w:rsid w:val="00856083"/>
    <w:rsid w:val="00860E75"/>
    <w:rsid w:val="008A73A7"/>
    <w:rsid w:val="008B11A5"/>
    <w:rsid w:val="008C5F8A"/>
    <w:rsid w:val="008F072C"/>
    <w:rsid w:val="0091283E"/>
    <w:rsid w:val="00946C3B"/>
    <w:rsid w:val="00953CA9"/>
    <w:rsid w:val="00962412"/>
    <w:rsid w:val="00963DA9"/>
    <w:rsid w:val="00985071"/>
    <w:rsid w:val="00997ECE"/>
    <w:rsid w:val="009A4033"/>
    <w:rsid w:val="00A96210"/>
    <w:rsid w:val="00AC0C52"/>
    <w:rsid w:val="00B32F69"/>
    <w:rsid w:val="00B83D05"/>
    <w:rsid w:val="00BC7B3A"/>
    <w:rsid w:val="00BD7EBC"/>
    <w:rsid w:val="00BE7189"/>
    <w:rsid w:val="00C00902"/>
    <w:rsid w:val="00C120C6"/>
    <w:rsid w:val="00C24BB3"/>
    <w:rsid w:val="00C270AE"/>
    <w:rsid w:val="00C629C4"/>
    <w:rsid w:val="00C94760"/>
    <w:rsid w:val="00C962E2"/>
    <w:rsid w:val="00CA6644"/>
    <w:rsid w:val="00D13362"/>
    <w:rsid w:val="00D62A93"/>
    <w:rsid w:val="00D70A81"/>
    <w:rsid w:val="00D711FE"/>
    <w:rsid w:val="00D71C72"/>
    <w:rsid w:val="00D94A3B"/>
    <w:rsid w:val="00DA2E81"/>
    <w:rsid w:val="00DE5511"/>
    <w:rsid w:val="00E16948"/>
    <w:rsid w:val="00E9319A"/>
    <w:rsid w:val="00EC3D8E"/>
    <w:rsid w:val="00EC4191"/>
    <w:rsid w:val="00F04C7B"/>
    <w:rsid w:val="00F070F4"/>
    <w:rsid w:val="00F70F0B"/>
    <w:rsid w:val="00FE5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FooterText,List Paragraph1,Colorful List Accent 1,Colorful List - Accent 11"/>
    <w:basedOn w:val="Normal"/>
    <w:link w:val="ListParagraphChar"/>
    <w:uiPriority w:val="34"/>
    <w:qFormat/>
    <w:rsid w:val="0000624E"/>
    <w:pPr>
      <w:ind w:left="720"/>
      <w:contextualSpacing/>
    </w:pPr>
  </w:style>
  <w:style w:type="character" w:customStyle="1" w:styleId="ListParagraphChar">
    <w:name w:val="List Paragraph Char"/>
    <w:aliases w:val="Bullet List Char,FooterText Char,List Paragraph1 Char,Colorful List Accent 1 Char,Colorful List - Accent 11 Char"/>
    <w:link w:val="ListParagraph"/>
    <w:rsid w:val="00F070F4"/>
  </w:style>
  <w:style w:type="table" w:styleId="TableGrid">
    <w:name w:val="Table Grid"/>
    <w:basedOn w:val="TableNormal"/>
    <w:uiPriority w:val="39"/>
    <w:rsid w:val="002E5B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63DA9"/>
  </w:style>
  <w:style w:type="character" w:customStyle="1" w:styleId="il">
    <w:name w:val="il"/>
    <w:basedOn w:val="DefaultParagraphFont"/>
    <w:rsid w:val="00963DA9"/>
  </w:style>
  <w:style w:type="paragraph" w:styleId="Caption">
    <w:name w:val="caption"/>
    <w:basedOn w:val="Normal"/>
    <w:next w:val="Normal"/>
    <w:uiPriority w:val="35"/>
    <w:unhideWhenUsed/>
    <w:qFormat/>
    <w:rsid w:val="00BD7EBC"/>
    <w:pPr>
      <w:spacing w:after="200" w:line="240" w:lineRule="auto"/>
    </w:pPr>
    <w:rPr>
      <w:b/>
      <w:bCs/>
      <w:color w:val="5B9BD5" w:themeColor="accent1"/>
      <w:sz w:val="18"/>
      <w:szCs w:val="18"/>
    </w:rPr>
  </w:style>
  <w:style w:type="paragraph" w:styleId="NoSpacing">
    <w:name w:val="No Spacing"/>
    <w:link w:val="NoSpacingChar"/>
    <w:uiPriority w:val="1"/>
    <w:qFormat/>
    <w:rsid w:val="001D335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D3354"/>
    <w:rPr>
      <w:rFonts w:eastAsiaTheme="minorEastAsia"/>
      <w:lang w:eastAsia="ja-JP"/>
    </w:rPr>
  </w:style>
  <w:style w:type="paragraph" w:styleId="BalloonText">
    <w:name w:val="Balloon Text"/>
    <w:basedOn w:val="Normal"/>
    <w:link w:val="BalloonTextChar"/>
    <w:uiPriority w:val="99"/>
    <w:semiHidden/>
    <w:unhideWhenUsed/>
    <w:rsid w:val="001D3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354"/>
    <w:rPr>
      <w:rFonts w:ascii="Tahoma" w:hAnsi="Tahoma" w:cs="Tahoma"/>
      <w:sz w:val="16"/>
      <w:szCs w:val="16"/>
    </w:rPr>
  </w:style>
  <w:style w:type="paragraph" w:styleId="Header">
    <w:name w:val="header"/>
    <w:basedOn w:val="Normal"/>
    <w:link w:val="HeaderChar"/>
    <w:uiPriority w:val="99"/>
    <w:unhideWhenUsed/>
    <w:rsid w:val="001D3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354"/>
  </w:style>
  <w:style w:type="paragraph" w:styleId="Footer">
    <w:name w:val="footer"/>
    <w:basedOn w:val="Normal"/>
    <w:link w:val="FooterChar"/>
    <w:uiPriority w:val="99"/>
    <w:unhideWhenUsed/>
    <w:rsid w:val="001D3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3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FooterText,List Paragraph1,Colorful List Accent 1,Colorful List - Accent 11"/>
    <w:basedOn w:val="Normal"/>
    <w:link w:val="ListParagraphChar"/>
    <w:uiPriority w:val="34"/>
    <w:qFormat/>
    <w:rsid w:val="0000624E"/>
    <w:pPr>
      <w:ind w:left="720"/>
      <w:contextualSpacing/>
    </w:pPr>
  </w:style>
  <w:style w:type="character" w:customStyle="1" w:styleId="ListParagraphChar">
    <w:name w:val="List Paragraph Char"/>
    <w:aliases w:val="Bullet List Char,FooterText Char,List Paragraph1 Char,Colorful List Accent 1 Char,Colorful List - Accent 11 Char"/>
    <w:link w:val="ListParagraph"/>
    <w:rsid w:val="00F070F4"/>
  </w:style>
  <w:style w:type="table" w:styleId="TableGrid">
    <w:name w:val="Table Grid"/>
    <w:basedOn w:val="TableNormal"/>
    <w:uiPriority w:val="39"/>
    <w:rsid w:val="002E5B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63DA9"/>
  </w:style>
  <w:style w:type="character" w:customStyle="1" w:styleId="il">
    <w:name w:val="il"/>
    <w:basedOn w:val="DefaultParagraphFont"/>
    <w:rsid w:val="00963DA9"/>
  </w:style>
  <w:style w:type="paragraph" w:styleId="Caption">
    <w:name w:val="caption"/>
    <w:basedOn w:val="Normal"/>
    <w:next w:val="Normal"/>
    <w:uiPriority w:val="35"/>
    <w:unhideWhenUsed/>
    <w:qFormat/>
    <w:rsid w:val="00BD7EBC"/>
    <w:pPr>
      <w:spacing w:after="200" w:line="240" w:lineRule="auto"/>
    </w:pPr>
    <w:rPr>
      <w:b/>
      <w:bCs/>
      <w:color w:val="5B9BD5" w:themeColor="accent1"/>
      <w:sz w:val="18"/>
      <w:szCs w:val="18"/>
    </w:rPr>
  </w:style>
  <w:style w:type="paragraph" w:styleId="NoSpacing">
    <w:name w:val="No Spacing"/>
    <w:link w:val="NoSpacingChar"/>
    <w:uiPriority w:val="1"/>
    <w:qFormat/>
    <w:rsid w:val="001D335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D3354"/>
    <w:rPr>
      <w:rFonts w:eastAsiaTheme="minorEastAsia"/>
      <w:lang w:eastAsia="ja-JP"/>
    </w:rPr>
  </w:style>
  <w:style w:type="paragraph" w:styleId="BalloonText">
    <w:name w:val="Balloon Text"/>
    <w:basedOn w:val="Normal"/>
    <w:link w:val="BalloonTextChar"/>
    <w:uiPriority w:val="99"/>
    <w:semiHidden/>
    <w:unhideWhenUsed/>
    <w:rsid w:val="001D3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354"/>
    <w:rPr>
      <w:rFonts w:ascii="Tahoma" w:hAnsi="Tahoma" w:cs="Tahoma"/>
      <w:sz w:val="16"/>
      <w:szCs w:val="16"/>
    </w:rPr>
  </w:style>
  <w:style w:type="paragraph" w:styleId="Header">
    <w:name w:val="header"/>
    <w:basedOn w:val="Normal"/>
    <w:link w:val="HeaderChar"/>
    <w:uiPriority w:val="99"/>
    <w:unhideWhenUsed/>
    <w:rsid w:val="001D3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354"/>
  </w:style>
  <w:style w:type="paragraph" w:styleId="Footer">
    <w:name w:val="footer"/>
    <w:basedOn w:val="Normal"/>
    <w:link w:val="FooterChar"/>
    <w:uiPriority w:val="99"/>
    <w:unhideWhenUsed/>
    <w:rsid w:val="001D3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5746">
      <w:bodyDiv w:val="1"/>
      <w:marLeft w:val="0"/>
      <w:marRight w:val="0"/>
      <w:marTop w:val="0"/>
      <w:marBottom w:val="0"/>
      <w:divBdr>
        <w:top w:val="none" w:sz="0" w:space="0" w:color="auto"/>
        <w:left w:val="none" w:sz="0" w:space="0" w:color="auto"/>
        <w:bottom w:val="none" w:sz="0" w:space="0" w:color="auto"/>
        <w:right w:val="none" w:sz="0" w:space="0" w:color="auto"/>
      </w:divBdr>
    </w:div>
    <w:div w:id="199897363">
      <w:bodyDiv w:val="1"/>
      <w:marLeft w:val="0"/>
      <w:marRight w:val="0"/>
      <w:marTop w:val="0"/>
      <w:marBottom w:val="0"/>
      <w:divBdr>
        <w:top w:val="none" w:sz="0" w:space="0" w:color="auto"/>
        <w:left w:val="none" w:sz="0" w:space="0" w:color="auto"/>
        <w:bottom w:val="none" w:sz="0" w:space="0" w:color="auto"/>
        <w:right w:val="none" w:sz="0" w:space="0" w:color="auto"/>
      </w:divBdr>
    </w:div>
    <w:div w:id="332614859">
      <w:bodyDiv w:val="1"/>
      <w:marLeft w:val="0"/>
      <w:marRight w:val="0"/>
      <w:marTop w:val="0"/>
      <w:marBottom w:val="0"/>
      <w:divBdr>
        <w:top w:val="none" w:sz="0" w:space="0" w:color="auto"/>
        <w:left w:val="none" w:sz="0" w:space="0" w:color="auto"/>
        <w:bottom w:val="none" w:sz="0" w:space="0" w:color="auto"/>
        <w:right w:val="none" w:sz="0" w:space="0" w:color="auto"/>
      </w:divBdr>
    </w:div>
    <w:div w:id="340814263">
      <w:bodyDiv w:val="1"/>
      <w:marLeft w:val="0"/>
      <w:marRight w:val="0"/>
      <w:marTop w:val="0"/>
      <w:marBottom w:val="0"/>
      <w:divBdr>
        <w:top w:val="none" w:sz="0" w:space="0" w:color="auto"/>
        <w:left w:val="none" w:sz="0" w:space="0" w:color="auto"/>
        <w:bottom w:val="none" w:sz="0" w:space="0" w:color="auto"/>
        <w:right w:val="none" w:sz="0" w:space="0" w:color="auto"/>
      </w:divBdr>
    </w:div>
    <w:div w:id="567302854">
      <w:bodyDiv w:val="1"/>
      <w:marLeft w:val="0"/>
      <w:marRight w:val="0"/>
      <w:marTop w:val="0"/>
      <w:marBottom w:val="0"/>
      <w:divBdr>
        <w:top w:val="none" w:sz="0" w:space="0" w:color="auto"/>
        <w:left w:val="none" w:sz="0" w:space="0" w:color="auto"/>
        <w:bottom w:val="none" w:sz="0" w:space="0" w:color="auto"/>
        <w:right w:val="none" w:sz="0" w:space="0" w:color="auto"/>
      </w:divBdr>
    </w:div>
    <w:div w:id="923298362">
      <w:bodyDiv w:val="1"/>
      <w:marLeft w:val="0"/>
      <w:marRight w:val="0"/>
      <w:marTop w:val="0"/>
      <w:marBottom w:val="0"/>
      <w:divBdr>
        <w:top w:val="none" w:sz="0" w:space="0" w:color="auto"/>
        <w:left w:val="none" w:sz="0" w:space="0" w:color="auto"/>
        <w:bottom w:val="none" w:sz="0" w:space="0" w:color="auto"/>
        <w:right w:val="none" w:sz="0" w:space="0" w:color="auto"/>
      </w:divBdr>
    </w:div>
    <w:div w:id="1501383335">
      <w:bodyDiv w:val="1"/>
      <w:marLeft w:val="0"/>
      <w:marRight w:val="0"/>
      <w:marTop w:val="0"/>
      <w:marBottom w:val="0"/>
      <w:divBdr>
        <w:top w:val="none" w:sz="0" w:space="0" w:color="auto"/>
        <w:left w:val="none" w:sz="0" w:space="0" w:color="auto"/>
        <w:bottom w:val="none" w:sz="0" w:space="0" w:color="auto"/>
        <w:right w:val="none" w:sz="0" w:space="0" w:color="auto"/>
      </w:divBdr>
    </w:div>
    <w:div w:id="1558936817">
      <w:bodyDiv w:val="1"/>
      <w:marLeft w:val="0"/>
      <w:marRight w:val="0"/>
      <w:marTop w:val="0"/>
      <w:marBottom w:val="0"/>
      <w:divBdr>
        <w:top w:val="none" w:sz="0" w:space="0" w:color="auto"/>
        <w:left w:val="none" w:sz="0" w:space="0" w:color="auto"/>
        <w:bottom w:val="none" w:sz="0" w:space="0" w:color="auto"/>
        <w:right w:val="none" w:sz="0" w:space="0" w:color="auto"/>
      </w:divBdr>
    </w:div>
    <w:div w:id="1639722837">
      <w:bodyDiv w:val="1"/>
      <w:marLeft w:val="0"/>
      <w:marRight w:val="0"/>
      <w:marTop w:val="0"/>
      <w:marBottom w:val="0"/>
      <w:divBdr>
        <w:top w:val="none" w:sz="0" w:space="0" w:color="auto"/>
        <w:left w:val="none" w:sz="0" w:space="0" w:color="auto"/>
        <w:bottom w:val="none" w:sz="0" w:space="0" w:color="auto"/>
        <w:right w:val="none" w:sz="0" w:space="0" w:color="auto"/>
      </w:divBdr>
    </w:div>
    <w:div w:id="1888255243">
      <w:bodyDiv w:val="1"/>
      <w:marLeft w:val="0"/>
      <w:marRight w:val="0"/>
      <w:marTop w:val="0"/>
      <w:marBottom w:val="0"/>
      <w:divBdr>
        <w:top w:val="none" w:sz="0" w:space="0" w:color="auto"/>
        <w:left w:val="none" w:sz="0" w:space="0" w:color="auto"/>
        <w:bottom w:val="none" w:sz="0" w:space="0" w:color="auto"/>
        <w:right w:val="none" w:sz="0" w:space="0" w:color="auto"/>
      </w:divBdr>
    </w:div>
    <w:div w:id="209342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2.sldx"/><Relationship Id="rId18" Type="http://schemas.openxmlformats.org/officeDocument/2006/relationships/chart" Target="charts/chart1.xml"/><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package" Target="embeddings/Microsoft_PowerPoint_Slide3.sldx"/><Relationship Id="rId34" Type="http://schemas.openxmlformats.org/officeDocument/2006/relationships/image" Target="media/image19.png"/><Relationship Id="rId42" Type="http://schemas.openxmlformats.org/officeDocument/2006/relationships/chart" Target="charts/chart7.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7.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emf"/><Relationship Id="rId29" Type="http://schemas.openxmlformats.org/officeDocument/2006/relationships/image" Target="media/image17.png"/><Relationship Id="rId41" Type="http://schemas.openxmlformats.org/officeDocument/2006/relationships/image" Target="media/image25.png"/><Relationship Id="rId54" Type="http://schemas.openxmlformats.org/officeDocument/2006/relationships/chart" Target="charts/chart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Slide1.sldx"/><Relationship Id="rId24" Type="http://schemas.openxmlformats.org/officeDocument/2006/relationships/image" Target="media/image12.png"/><Relationship Id="rId32" Type="http://schemas.openxmlformats.org/officeDocument/2006/relationships/chart" Target="charts/chart4.xml"/><Relationship Id="rId37" Type="http://schemas.openxmlformats.org/officeDocument/2006/relationships/chart" Target="charts/chart6.xml"/><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chart" Target="charts/chart15.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chart" Target="charts/chart11.xml"/><Relationship Id="rId57" Type="http://schemas.openxmlformats.org/officeDocument/2006/relationships/chart" Target="charts/chart19.xml"/><Relationship Id="rId61"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hart" Target="charts/chart2.xml"/><Relationship Id="rId31" Type="http://schemas.openxmlformats.org/officeDocument/2006/relationships/chart" Target="charts/chart3.xml"/><Relationship Id="rId44" Type="http://schemas.openxmlformats.org/officeDocument/2006/relationships/image" Target="media/image27.png"/><Relationship Id="rId52" Type="http://schemas.openxmlformats.org/officeDocument/2006/relationships/chart" Target="charts/chart1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chart" Target="charts/chart10.xml"/><Relationship Id="rId56" Type="http://schemas.openxmlformats.org/officeDocument/2006/relationships/chart" Target="charts/chart18.xml"/><Relationship Id="rId8" Type="http://schemas.openxmlformats.org/officeDocument/2006/relationships/image" Target="media/image1.png"/><Relationship Id="rId51" Type="http://schemas.openxmlformats.org/officeDocument/2006/relationships/chart" Target="charts/chart13.xm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chart" Target="charts/chart5.xml"/><Relationship Id="rId38" Type="http://schemas.openxmlformats.org/officeDocument/2006/relationships/image" Target="media/image22.png"/><Relationship Id="rId46" Type="http://schemas.openxmlformats.org/officeDocument/2006/relationships/chart" Target="charts/chart8.xml"/><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OMAN%20AFRIDI\Desktop\EVACCS%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NOMAN%20AFRIDI\Desktop\EVACCS%20Data.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olio%20Data\Technical%20Officer%20WHO\Diphtheria\Diphtheria%20Report\PentaIII%202010%20to%2017.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Attendance</a:t>
            </a:r>
            <a:r>
              <a:rPr lang="en-US" baseline="0"/>
              <a:t> 2017</a:t>
            </a:r>
          </a:p>
        </c:rich>
      </c:tx>
      <c:overlay val="0"/>
      <c:spPr>
        <a:noFill/>
        <a:ln>
          <a:noFill/>
        </a:ln>
        <a:effectLst/>
      </c:spPr>
    </c:title>
    <c:autoTitleDeleted val="0"/>
    <c:plotArea>
      <c:layout/>
      <c:barChart>
        <c:barDir val="col"/>
        <c:grouping val="clustered"/>
        <c:varyColors val="0"/>
        <c:ser>
          <c:idx val="0"/>
          <c:order val="0"/>
          <c:tx>
            <c:strRef>
              <c:f>'[EVACCS Data.xlsx]Annual Attendance 2017'!$B$2</c:f>
              <c:strCache>
                <c:ptCount val="1"/>
                <c:pt idx="0">
                  <c:v>Jan</c:v>
                </c:pt>
              </c:strCache>
            </c:strRef>
          </c:tx>
          <c:spPr>
            <a:solidFill>
              <a:schemeClr val="accent1"/>
            </a:solidFill>
            <a:ln>
              <a:noFill/>
            </a:ln>
            <a:effectLst/>
          </c:spPr>
          <c:invertIfNegative val="0"/>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2017'!$B$3:$B$27</c:f>
            </c:numRef>
          </c:val>
          <c:extLst xmlns:c16r2="http://schemas.microsoft.com/office/drawing/2015/06/chart">
            <c:ext xmlns:c16="http://schemas.microsoft.com/office/drawing/2014/chart" uri="{C3380CC4-5D6E-409C-BE32-E72D297353CC}">
              <c16:uniqueId val="{00000000-6729-450F-9369-7FEADE2E444B}"/>
            </c:ext>
          </c:extLst>
        </c:ser>
        <c:ser>
          <c:idx val="1"/>
          <c:order val="1"/>
          <c:tx>
            <c:strRef>
              <c:f>'[EVACCS Data.xlsx]Annual Attendance 2017'!$C$2</c:f>
              <c:strCache>
                <c:ptCount val="1"/>
                <c:pt idx="0">
                  <c:v>Feb</c:v>
                </c:pt>
              </c:strCache>
            </c:strRef>
          </c:tx>
          <c:spPr>
            <a:solidFill>
              <a:schemeClr val="accent2"/>
            </a:solidFill>
            <a:ln>
              <a:noFill/>
            </a:ln>
            <a:effectLst/>
          </c:spPr>
          <c:invertIfNegative val="0"/>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2017'!$C$3:$C$27</c:f>
            </c:numRef>
          </c:val>
          <c:extLst xmlns:c16r2="http://schemas.microsoft.com/office/drawing/2015/06/chart">
            <c:ext xmlns:c16="http://schemas.microsoft.com/office/drawing/2014/chart" uri="{C3380CC4-5D6E-409C-BE32-E72D297353CC}">
              <c16:uniqueId val="{00000001-6729-450F-9369-7FEADE2E444B}"/>
            </c:ext>
          </c:extLst>
        </c:ser>
        <c:ser>
          <c:idx val="2"/>
          <c:order val="2"/>
          <c:tx>
            <c:strRef>
              <c:f>'[EVACCS Data.xlsx]Annual Attendance 2017'!$D$2</c:f>
              <c:strCache>
                <c:ptCount val="1"/>
                <c:pt idx="0">
                  <c:v>Mar</c:v>
                </c:pt>
              </c:strCache>
            </c:strRef>
          </c:tx>
          <c:spPr>
            <a:solidFill>
              <a:schemeClr val="accent3"/>
            </a:solidFill>
            <a:ln>
              <a:noFill/>
            </a:ln>
            <a:effectLst/>
          </c:spPr>
          <c:invertIfNegative val="0"/>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2017'!$D$3:$D$27</c:f>
            </c:numRef>
          </c:val>
          <c:extLst xmlns:c16r2="http://schemas.microsoft.com/office/drawing/2015/06/chart">
            <c:ext xmlns:c16="http://schemas.microsoft.com/office/drawing/2014/chart" uri="{C3380CC4-5D6E-409C-BE32-E72D297353CC}">
              <c16:uniqueId val="{00000002-6729-450F-9369-7FEADE2E444B}"/>
            </c:ext>
          </c:extLst>
        </c:ser>
        <c:ser>
          <c:idx val="3"/>
          <c:order val="3"/>
          <c:tx>
            <c:strRef>
              <c:f>'[EVACCS Data.xlsx]Annual Attendance 2017'!$E$2</c:f>
              <c:strCache>
                <c:ptCount val="1"/>
                <c:pt idx="0">
                  <c:v>Apr</c:v>
                </c:pt>
              </c:strCache>
            </c:strRef>
          </c:tx>
          <c:spPr>
            <a:solidFill>
              <a:schemeClr val="accent4"/>
            </a:solidFill>
            <a:ln>
              <a:noFill/>
            </a:ln>
            <a:effectLst/>
          </c:spPr>
          <c:invertIfNegative val="0"/>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2017'!$E$3:$E$27</c:f>
            </c:numRef>
          </c:val>
          <c:extLst xmlns:c16r2="http://schemas.microsoft.com/office/drawing/2015/06/chart">
            <c:ext xmlns:c16="http://schemas.microsoft.com/office/drawing/2014/chart" uri="{C3380CC4-5D6E-409C-BE32-E72D297353CC}">
              <c16:uniqueId val="{00000003-6729-450F-9369-7FEADE2E444B}"/>
            </c:ext>
          </c:extLst>
        </c:ser>
        <c:ser>
          <c:idx val="4"/>
          <c:order val="4"/>
          <c:tx>
            <c:strRef>
              <c:f>'[EVACCS Data.xlsx]Annual Attendance 2017'!$F$2</c:f>
              <c:strCache>
                <c:ptCount val="1"/>
                <c:pt idx="0">
                  <c:v>May</c:v>
                </c:pt>
              </c:strCache>
            </c:strRef>
          </c:tx>
          <c:spPr>
            <a:solidFill>
              <a:schemeClr val="accent5"/>
            </a:solidFill>
            <a:ln>
              <a:noFill/>
            </a:ln>
            <a:effectLst/>
          </c:spPr>
          <c:invertIfNegative val="0"/>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2017'!$F$3:$F$27</c:f>
            </c:numRef>
          </c:val>
          <c:extLst xmlns:c16r2="http://schemas.microsoft.com/office/drawing/2015/06/chart">
            <c:ext xmlns:c16="http://schemas.microsoft.com/office/drawing/2014/chart" uri="{C3380CC4-5D6E-409C-BE32-E72D297353CC}">
              <c16:uniqueId val="{00000004-6729-450F-9369-7FEADE2E444B}"/>
            </c:ext>
          </c:extLst>
        </c:ser>
        <c:ser>
          <c:idx val="5"/>
          <c:order val="5"/>
          <c:tx>
            <c:strRef>
              <c:f>'[EVACCS Data.xlsx]Annual Attendance 2017'!$G$2</c:f>
              <c:strCache>
                <c:ptCount val="1"/>
                <c:pt idx="0">
                  <c:v>Jun</c:v>
                </c:pt>
              </c:strCache>
            </c:strRef>
          </c:tx>
          <c:spPr>
            <a:solidFill>
              <a:schemeClr val="accent6"/>
            </a:solidFill>
            <a:ln>
              <a:noFill/>
            </a:ln>
            <a:effectLst/>
          </c:spPr>
          <c:invertIfNegative val="0"/>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2017'!$G$3:$G$27</c:f>
            </c:numRef>
          </c:val>
          <c:extLst xmlns:c16r2="http://schemas.microsoft.com/office/drawing/2015/06/chart">
            <c:ext xmlns:c16="http://schemas.microsoft.com/office/drawing/2014/chart" uri="{C3380CC4-5D6E-409C-BE32-E72D297353CC}">
              <c16:uniqueId val="{00000005-6729-450F-9369-7FEADE2E444B}"/>
            </c:ext>
          </c:extLst>
        </c:ser>
        <c:ser>
          <c:idx val="6"/>
          <c:order val="6"/>
          <c:tx>
            <c:strRef>
              <c:f>'[EVACCS Data.xlsx]Annual Attendance 2017'!$H$2</c:f>
              <c:strCache>
                <c:ptCount val="1"/>
                <c:pt idx="0">
                  <c:v>Jul</c:v>
                </c:pt>
              </c:strCache>
            </c:strRef>
          </c:tx>
          <c:spPr>
            <a:solidFill>
              <a:schemeClr val="accent1">
                <a:lumMod val="60000"/>
              </a:schemeClr>
            </a:solidFill>
            <a:ln>
              <a:noFill/>
            </a:ln>
            <a:effectLst/>
          </c:spPr>
          <c:invertIfNegative val="0"/>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2017'!$H$3:$H$27</c:f>
            </c:numRef>
          </c:val>
          <c:extLst xmlns:c16r2="http://schemas.microsoft.com/office/drawing/2015/06/chart">
            <c:ext xmlns:c16="http://schemas.microsoft.com/office/drawing/2014/chart" uri="{C3380CC4-5D6E-409C-BE32-E72D297353CC}">
              <c16:uniqueId val="{00000006-6729-450F-9369-7FEADE2E444B}"/>
            </c:ext>
          </c:extLst>
        </c:ser>
        <c:ser>
          <c:idx val="7"/>
          <c:order val="7"/>
          <c:tx>
            <c:strRef>
              <c:f>'[EVACCS Data.xlsx]Annual Attendance 2017'!$I$2</c:f>
              <c:strCache>
                <c:ptCount val="1"/>
                <c:pt idx="0">
                  <c:v>Aug</c:v>
                </c:pt>
              </c:strCache>
            </c:strRef>
          </c:tx>
          <c:spPr>
            <a:solidFill>
              <a:schemeClr val="accent2">
                <a:lumMod val="60000"/>
              </a:schemeClr>
            </a:solidFill>
            <a:ln>
              <a:noFill/>
            </a:ln>
            <a:effectLst/>
          </c:spPr>
          <c:invertIfNegative val="0"/>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2017'!$I$3:$I$27</c:f>
            </c:numRef>
          </c:val>
          <c:extLst xmlns:c16r2="http://schemas.microsoft.com/office/drawing/2015/06/chart">
            <c:ext xmlns:c16="http://schemas.microsoft.com/office/drawing/2014/chart" uri="{C3380CC4-5D6E-409C-BE32-E72D297353CC}">
              <c16:uniqueId val="{00000007-6729-450F-9369-7FEADE2E444B}"/>
            </c:ext>
          </c:extLst>
        </c:ser>
        <c:ser>
          <c:idx val="8"/>
          <c:order val="8"/>
          <c:tx>
            <c:strRef>
              <c:f>'[EVACCS Data.xlsx]Annual Attendance 2017'!$J$2</c:f>
              <c:strCache>
                <c:ptCount val="1"/>
                <c:pt idx="0">
                  <c:v>Sep</c:v>
                </c:pt>
              </c:strCache>
            </c:strRef>
          </c:tx>
          <c:spPr>
            <a:solidFill>
              <a:schemeClr val="accent3">
                <a:lumMod val="60000"/>
              </a:schemeClr>
            </a:solidFill>
            <a:ln>
              <a:noFill/>
            </a:ln>
            <a:effectLst/>
          </c:spPr>
          <c:invertIfNegative val="0"/>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2017'!$J$3:$J$27</c:f>
            </c:numRef>
          </c:val>
          <c:extLst xmlns:c16r2="http://schemas.microsoft.com/office/drawing/2015/06/chart">
            <c:ext xmlns:c16="http://schemas.microsoft.com/office/drawing/2014/chart" uri="{C3380CC4-5D6E-409C-BE32-E72D297353CC}">
              <c16:uniqueId val="{00000008-6729-450F-9369-7FEADE2E444B}"/>
            </c:ext>
          </c:extLst>
        </c:ser>
        <c:ser>
          <c:idx val="9"/>
          <c:order val="9"/>
          <c:tx>
            <c:strRef>
              <c:f>'[EVACCS Data.xlsx]Annual Attendance 2017'!$K$2</c:f>
              <c:strCache>
                <c:ptCount val="1"/>
                <c:pt idx="0">
                  <c:v>Oct</c:v>
                </c:pt>
              </c:strCache>
            </c:strRef>
          </c:tx>
          <c:spPr>
            <a:solidFill>
              <a:schemeClr val="accent4">
                <a:lumMod val="60000"/>
              </a:schemeClr>
            </a:solidFill>
            <a:ln>
              <a:noFill/>
            </a:ln>
            <a:effectLst/>
          </c:spPr>
          <c:invertIfNegative val="0"/>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2017'!$K$3:$K$27</c:f>
            </c:numRef>
          </c:val>
          <c:extLst xmlns:c16r2="http://schemas.microsoft.com/office/drawing/2015/06/chart">
            <c:ext xmlns:c16="http://schemas.microsoft.com/office/drawing/2014/chart" uri="{C3380CC4-5D6E-409C-BE32-E72D297353CC}">
              <c16:uniqueId val="{00000009-6729-450F-9369-7FEADE2E444B}"/>
            </c:ext>
          </c:extLst>
        </c:ser>
        <c:ser>
          <c:idx val="10"/>
          <c:order val="10"/>
          <c:tx>
            <c:strRef>
              <c:f>'[EVACCS Data.xlsx]Annual Attendance 2017'!$L$2</c:f>
              <c:strCache>
                <c:ptCount val="1"/>
                <c:pt idx="0">
                  <c:v>Nov</c:v>
                </c:pt>
              </c:strCache>
            </c:strRef>
          </c:tx>
          <c:spPr>
            <a:solidFill>
              <a:schemeClr val="accent5">
                <a:lumMod val="60000"/>
              </a:schemeClr>
            </a:solidFill>
            <a:ln>
              <a:noFill/>
            </a:ln>
            <a:effectLst/>
          </c:spPr>
          <c:invertIfNegative val="0"/>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2017'!$L$3:$L$27</c:f>
            </c:numRef>
          </c:val>
          <c:extLst xmlns:c16r2="http://schemas.microsoft.com/office/drawing/2015/06/chart">
            <c:ext xmlns:c16="http://schemas.microsoft.com/office/drawing/2014/chart" uri="{C3380CC4-5D6E-409C-BE32-E72D297353CC}">
              <c16:uniqueId val="{0000000A-6729-450F-9369-7FEADE2E444B}"/>
            </c:ext>
          </c:extLst>
        </c:ser>
        <c:ser>
          <c:idx val="11"/>
          <c:order val="11"/>
          <c:tx>
            <c:strRef>
              <c:f>'[EVACCS Data.xlsx]Annual Attendance 2017'!$M$2</c:f>
              <c:strCache>
                <c:ptCount val="1"/>
                <c:pt idx="0">
                  <c:v>Dec</c:v>
                </c:pt>
              </c:strCache>
            </c:strRef>
          </c:tx>
          <c:spPr>
            <a:solidFill>
              <a:schemeClr val="accent6">
                <a:lumMod val="60000"/>
              </a:schemeClr>
            </a:solidFill>
            <a:ln>
              <a:noFill/>
            </a:ln>
            <a:effectLst/>
          </c:spPr>
          <c:invertIfNegative val="0"/>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2017'!$M$3:$M$27</c:f>
            </c:numRef>
          </c:val>
          <c:extLst xmlns:c16r2="http://schemas.microsoft.com/office/drawing/2015/06/chart">
            <c:ext xmlns:c16="http://schemas.microsoft.com/office/drawing/2014/chart" uri="{C3380CC4-5D6E-409C-BE32-E72D297353CC}">
              <c16:uniqueId val="{0000000B-6729-450F-9369-7FEADE2E444B}"/>
            </c:ext>
          </c:extLst>
        </c:ser>
        <c:ser>
          <c:idx val="12"/>
          <c:order val="12"/>
          <c:tx>
            <c:strRef>
              <c:f>'[EVACCS Data.xlsx]Annual Attendance 2017'!$N$2</c:f>
              <c:strCache>
                <c:ptCount val="1"/>
                <c:pt idx="0">
                  <c:v>Annual Total</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2017'!$N$3:$N$27</c:f>
              <c:numCache>
                <c:formatCode>0</c:formatCode>
                <c:ptCount val="25"/>
                <c:pt idx="0">
                  <c:v>28.333333333333332</c:v>
                </c:pt>
                <c:pt idx="1">
                  <c:v>56</c:v>
                </c:pt>
                <c:pt idx="2">
                  <c:v>62.916666666666664</c:v>
                </c:pt>
                <c:pt idx="3">
                  <c:v>63.916666666666664</c:v>
                </c:pt>
                <c:pt idx="4">
                  <c:v>65</c:v>
                </c:pt>
                <c:pt idx="5">
                  <c:v>66.083333333333329</c:v>
                </c:pt>
                <c:pt idx="6">
                  <c:v>66.25</c:v>
                </c:pt>
                <c:pt idx="7">
                  <c:v>66.833333333333329</c:v>
                </c:pt>
                <c:pt idx="8">
                  <c:v>66.916666666666671</c:v>
                </c:pt>
                <c:pt idx="9">
                  <c:v>68.333333333333329</c:v>
                </c:pt>
                <c:pt idx="10">
                  <c:v>68.916666666666671</c:v>
                </c:pt>
                <c:pt idx="11">
                  <c:v>69.416666666666671</c:v>
                </c:pt>
                <c:pt idx="12">
                  <c:v>70.75</c:v>
                </c:pt>
                <c:pt idx="13">
                  <c:v>71.5</c:v>
                </c:pt>
                <c:pt idx="14">
                  <c:v>72.083333333333329</c:v>
                </c:pt>
                <c:pt idx="15">
                  <c:v>72.333333333333329</c:v>
                </c:pt>
                <c:pt idx="16">
                  <c:v>73.833333333333329</c:v>
                </c:pt>
                <c:pt idx="17">
                  <c:v>76.416666666666671</c:v>
                </c:pt>
                <c:pt idx="18">
                  <c:v>76.416666666666671</c:v>
                </c:pt>
                <c:pt idx="19">
                  <c:v>76.916666666666671</c:v>
                </c:pt>
                <c:pt idx="20">
                  <c:v>77.583333333333329</c:v>
                </c:pt>
                <c:pt idx="21">
                  <c:v>80.166666666666671</c:v>
                </c:pt>
                <c:pt idx="22">
                  <c:v>81</c:v>
                </c:pt>
                <c:pt idx="23">
                  <c:v>81.25</c:v>
                </c:pt>
                <c:pt idx="24">
                  <c:v>87.666666666666671</c:v>
                </c:pt>
              </c:numCache>
            </c:numRef>
          </c:val>
          <c:extLst xmlns:c16r2="http://schemas.microsoft.com/office/drawing/2015/06/chart">
            <c:ext xmlns:c16="http://schemas.microsoft.com/office/drawing/2014/chart" uri="{C3380CC4-5D6E-409C-BE32-E72D297353CC}">
              <c16:uniqueId val="{0000000C-6729-450F-9369-7FEADE2E444B}"/>
            </c:ext>
          </c:extLst>
        </c:ser>
        <c:dLbls>
          <c:showLegendKey val="0"/>
          <c:showVal val="0"/>
          <c:showCatName val="0"/>
          <c:showSerName val="0"/>
          <c:showPercent val="0"/>
          <c:showBubbleSize val="0"/>
        </c:dLbls>
        <c:gapWidth val="269"/>
        <c:overlap val="-27"/>
        <c:axId val="239117056"/>
        <c:axId val="239118592"/>
      </c:barChart>
      <c:lineChart>
        <c:grouping val="standard"/>
        <c:varyColors val="0"/>
        <c:ser>
          <c:idx val="13"/>
          <c:order val="13"/>
          <c:tx>
            <c:strRef>
              <c:f>'[EVACCS Data.xlsx]Annual Attendance 2017'!$O$2</c:f>
              <c:strCache>
                <c:ptCount val="1"/>
                <c:pt idx="0">
                  <c:v>Target</c:v>
                </c:pt>
              </c:strCache>
            </c:strRef>
          </c:tx>
          <c:spPr>
            <a:ln w="38100" cap="rnd">
              <a:solidFill>
                <a:schemeClr val="accent2">
                  <a:lumMod val="80000"/>
                  <a:lumOff val="20000"/>
                </a:schemeClr>
              </a:solidFill>
              <a:round/>
            </a:ln>
            <a:effectLst/>
          </c:spPr>
          <c:marker>
            <c:symbol val="none"/>
          </c:marker>
          <c:cat>
            <c:strRef>
              <c:f>'[EVACCS Data.xlsx]Annual Attendance 2017'!$A$3:$A$27</c:f>
              <c:strCache>
                <c:ptCount val="25"/>
                <c:pt idx="0">
                  <c:v>Kohistan</c:v>
                </c:pt>
                <c:pt idx="1">
                  <c:v>Karak</c:v>
                </c:pt>
                <c:pt idx="2">
                  <c:v>Torghar</c:v>
                </c:pt>
                <c:pt idx="3">
                  <c:v>Dir Upper</c:v>
                </c:pt>
                <c:pt idx="4">
                  <c:v>Chitral</c:v>
                </c:pt>
                <c:pt idx="5">
                  <c:v>Tank</c:v>
                </c:pt>
                <c:pt idx="6">
                  <c:v>Mansehra</c:v>
                </c:pt>
                <c:pt idx="7">
                  <c:v>Lakki Marwat</c:v>
                </c:pt>
                <c:pt idx="8">
                  <c:v>Nowshera</c:v>
                </c:pt>
                <c:pt idx="9">
                  <c:v>Mardan</c:v>
                </c:pt>
                <c:pt idx="10">
                  <c:v>Battagram</c:v>
                </c:pt>
                <c:pt idx="11">
                  <c:v>Kohat</c:v>
                </c:pt>
                <c:pt idx="12">
                  <c:v>DI Khan</c:v>
                </c:pt>
                <c:pt idx="13">
                  <c:v>Malakand</c:v>
                </c:pt>
                <c:pt idx="14">
                  <c:v>Peshawar</c:v>
                </c:pt>
                <c:pt idx="15">
                  <c:v>Dir Lower</c:v>
                </c:pt>
                <c:pt idx="16">
                  <c:v>Haripur</c:v>
                </c:pt>
                <c:pt idx="17">
                  <c:v>Charsadda</c:v>
                </c:pt>
                <c:pt idx="18">
                  <c:v>Shangla</c:v>
                </c:pt>
                <c:pt idx="19">
                  <c:v>Bunir</c:v>
                </c:pt>
                <c:pt idx="20">
                  <c:v>Bannu</c:v>
                </c:pt>
                <c:pt idx="21">
                  <c:v>Abbottabad</c:v>
                </c:pt>
                <c:pt idx="22">
                  <c:v>Hangu</c:v>
                </c:pt>
                <c:pt idx="23">
                  <c:v>Swat</c:v>
                </c:pt>
                <c:pt idx="24">
                  <c:v>Swabi</c:v>
                </c:pt>
              </c:strCache>
            </c:strRef>
          </c:cat>
          <c:val>
            <c:numRef>
              <c:f>'[EVACCS Data.xlsx]Annual Attendance 2017'!$O$3:$O$27</c:f>
              <c:numCache>
                <c:formatCode>General</c:formatCode>
                <c:ptCount val="25"/>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pt idx="21">
                  <c:v>80</c:v>
                </c:pt>
                <c:pt idx="22">
                  <c:v>80</c:v>
                </c:pt>
                <c:pt idx="23">
                  <c:v>80</c:v>
                </c:pt>
                <c:pt idx="24">
                  <c:v>80</c:v>
                </c:pt>
              </c:numCache>
            </c:numRef>
          </c:val>
          <c:smooth val="0"/>
          <c:extLst xmlns:c16r2="http://schemas.microsoft.com/office/drawing/2015/06/chart">
            <c:ext xmlns:c16="http://schemas.microsoft.com/office/drawing/2014/chart" uri="{C3380CC4-5D6E-409C-BE32-E72D297353CC}">
              <c16:uniqueId val="{0000000D-6729-450F-9369-7FEADE2E444B}"/>
            </c:ext>
          </c:extLst>
        </c:ser>
        <c:dLbls>
          <c:showLegendKey val="0"/>
          <c:showVal val="0"/>
          <c:showCatName val="0"/>
          <c:showSerName val="0"/>
          <c:showPercent val="0"/>
          <c:showBubbleSize val="0"/>
        </c:dLbls>
        <c:marker val="1"/>
        <c:smooth val="0"/>
        <c:axId val="239117056"/>
        <c:axId val="239118592"/>
      </c:lineChart>
      <c:catAx>
        <c:axId val="239117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39118592"/>
        <c:crosses val="autoZero"/>
        <c:auto val="1"/>
        <c:lblAlgn val="ctr"/>
        <c:lblOffset val="100"/>
        <c:noMultiLvlLbl val="0"/>
      </c:catAx>
      <c:valAx>
        <c:axId val="2391185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117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just">
              <a:defRPr sz="1050" b="1" i="0" u="none" strike="noStrike" kern="1200" spc="600" baseline="0">
                <a:solidFill>
                  <a:schemeClr val="tx1"/>
                </a:solidFill>
                <a:latin typeface="Arial" panose="020B0604020202020204" pitchFamily="34" charset="0"/>
                <a:ea typeface="+mn-ea"/>
                <a:cs typeface="Arial" panose="020B0604020202020204" pitchFamily="34" charset="0"/>
              </a:defRPr>
            </a:pPr>
            <a:r>
              <a:rPr lang="en-US" sz="1050" b="1" spc="600" dirty="0" smtClean="0">
                <a:solidFill>
                  <a:schemeClr val="tx1"/>
                </a:solidFill>
                <a:latin typeface="Arial" panose="020B0604020202020204" pitchFamily="34" charset="0"/>
                <a:cs typeface="Arial" panose="020B0604020202020204" pitchFamily="34" charset="0"/>
              </a:rPr>
              <a:t>District Wise </a:t>
            </a:r>
            <a:r>
              <a:rPr lang="en-US" sz="1050" b="1" spc="600" dirty="0" err="1" smtClean="0">
                <a:solidFill>
                  <a:schemeClr val="tx1"/>
                </a:solidFill>
                <a:latin typeface="Arial" panose="020B0604020202020204" pitchFamily="34" charset="0"/>
                <a:cs typeface="Arial" panose="020B0604020202020204" pitchFamily="34" charset="0"/>
              </a:rPr>
              <a:t>Penat</a:t>
            </a:r>
            <a:r>
              <a:rPr lang="en-US" sz="1050" b="1" spc="600" dirty="0" smtClean="0">
                <a:solidFill>
                  <a:schemeClr val="tx1"/>
                </a:solidFill>
                <a:latin typeface="Arial" panose="020B0604020202020204" pitchFamily="34" charset="0"/>
                <a:cs typeface="Arial" panose="020B0604020202020204" pitchFamily="34" charset="0"/>
              </a:rPr>
              <a:t> I % year 2017</a:t>
            </a:r>
            <a:endParaRPr lang="en-US" sz="1050" b="1" spc="600" dirty="0">
              <a:solidFill>
                <a:schemeClr val="tx1"/>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stacked"/>
        <c:varyColors val="0"/>
        <c:ser>
          <c:idx val="0"/>
          <c:order val="0"/>
          <c:tx>
            <c:strRef>
              <c:f>'2017 % Wise data (2)'!$M$4</c:f>
              <c:strCache>
                <c:ptCount val="1"/>
                <c:pt idx="0">
                  <c:v>Penta 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 Wise data (2)'!$L$5:$L$30</c:f>
              <c:strCache>
                <c:ptCount val="26"/>
                <c:pt idx="0">
                  <c:v>Haripur</c:v>
                </c:pt>
                <c:pt idx="1">
                  <c:v>Peshawar</c:v>
                </c:pt>
                <c:pt idx="2">
                  <c:v>Shangla</c:v>
                </c:pt>
                <c:pt idx="3">
                  <c:v>Dir Upper</c:v>
                </c:pt>
                <c:pt idx="4">
                  <c:v>Bannu</c:v>
                </c:pt>
                <c:pt idx="5">
                  <c:v>Dir Lower</c:v>
                </c:pt>
                <c:pt idx="6">
                  <c:v>Charsadda</c:v>
                </c:pt>
                <c:pt idx="7">
                  <c:v>Kohat</c:v>
                </c:pt>
                <c:pt idx="8">
                  <c:v>Swat</c:v>
                </c:pt>
                <c:pt idx="9">
                  <c:v>Mansehra</c:v>
                </c:pt>
                <c:pt idx="10">
                  <c:v>Malakand</c:v>
                </c:pt>
                <c:pt idx="11">
                  <c:v>Swabi</c:v>
                </c:pt>
                <c:pt idx="12">
                  <c:v>Mardan</c:v>
                </c:pt>
                <c:pt idx="13">
                  <c:v>Battagram</c:v>
                </c:pt>
                <c:pt idx="14">
                  <c:v>Hangu</c:v>
                </c:pt>
                <c:pt idx="15">
                  <c:v>Abbottabad</c:v>
                </c:pt>
                <c:pt idx="16">
                  <c:v>Buner</c:v>
                </c:pt>
                <c:pt idx="17">
                  <c:v>Nowshera</c:v>
                </c:pt>
                <c:pt idx="18">
                  <c:v>D.I. Khan</c:v>
                </c:pt>
                <c:pt idx="19">
                  <c:v>Tank</c:v>
                </c:pt>
                <c:pt idx="20">
                  <c:v>Tor Ghar</c:v>
                </c:pt>
                <c:pt idx="21">
                  <c:v>Lakki Marwat</c:v>
                </c:pt>
                <c:pt idx="22">
                  <c:v>Chitral</c:v>
                </c:pt>
                <c:pt idx="23">
                  <c:v>Karak</c:v>
                </c:pt>
                <c:pt idx="24">
                  <c:v>Kohistan</c:v>
                </c:pt>
                <c:pt idx="25">
                  <c:v>Total KP: </c:v>
                </c:pt>
              </c:strCache>
            </c:strRef>
          </c:cat>
          <c:val>
            <c:numRef>
              <c:f>'2017 % Wise data (2)'!$M$5:$M$30</c:f>
              <c:numCache>
                <c:formatCode>General</c:formatCode>
                <c:ptCount val="26"/>
                <c:pt idx="0">
                  <c:v>129</c:v>
                </c:pt>
                <c:pt idx="1">
                  <c:v>122</c:v>
                </c:pt>
                <c:pt idx="2">
                  <c:v>117</c:v>
                </c:pt>
                <c:pt idx="3">
                  <c:v>115</c:v>
                </c:pt>
                <c:pt idx="4">
                  <c:v>111</c:v>
                </c:pt>
                <c:pt idx="5">
                  <c:v>109</c:v>
                </c:pt>
                <c:pt idx="6">
                  <c:v>106</c:v>
                </c:pt>
                <c:pt idx="7">
                  <c:v>104</c:v>
                </c:pt>
                <c:pt idx="8">
                  <c:v>102</c:v>
                </c:pt>
                <c:pt idx="9">
                  <c:v>101</c:v>
                </c:pt>
                <c:pt idx="10">
                  <c:v>100</c:v>
                </c:pt>
                <c:pt idx="11">
                  <c:v>97</c:v>
                </c:pt>
                <c:pt idx="12">
                  <c:v>95</c:v>
                </c:pt>
                <c:pt idx="13">
                  <c:v>94</c:v>
                </c:pt>
                <c:pt idx="14">
                  <c:v>94</c:v>
                </c:pt>
                <c:pt idx="15">
                  <c:v>92</c:v>
                </c:pt>
                <c:pt idx="16">
                  <c:v>92</c:v>
                </c:pt>
                <c:pt idx="17">
                  <c:v>91</c:v>
                </c:pt>
                <c:pt idx="18">
                  <c:v>89</c:v>
                </c:pt>
                <c:pt idx="19">
                  <c:v>89</c:v>
                </c:pt>
                <c:pt idx="20">
                  <c:v>84</c:v>
                </c:pt>
                <c:pt idx="21">
                  <c:v>79</c:v>
                </c:pt>
                <c:pt idx="22">
                  <c:v>76</c:v>
                </c:pt>
                <c:pt idx="23">
                  <c:v>67</c:v>
                </c:pt>
                <c:pt idx="24">
                  <c:v>11</c:v>
                </c:pt>
                <c:pt idx="25">
                  <c:v>98</c:v>
                </c:pt>
              </c:numCache>
            </c:numRef>
          </c:val>
          <c:extLst xmlns:c16r2="http://schemas.microsoft.com/office/drawing/2015/06/chart">
            <c:ext xmlns:c16="http://schemas.microsoft.com/office/drawing/2014/chart" uri="{C3380CC4-5D6E-409C-BE32-E72D297353CC}">
              <c16:uniqueId val="{00000000-D07D-4636-AAED-F56D2D47C759}"/>
            </c:ext>
          </c:extLst>
        </c:ser>
        <c:dLbls>
          <c:showLegendKey val="0"/>
          <c:showVal val="0"/>
          <c:showCatName val="0"/>
          <c:showSerName val="0"/>
          <c:showPercent val="0"/>
          <c:showBubbleSize val="0"/>
        </c:dLbls>
        <c:gapWidth val="150"/>
        <c:overlap val="100"/>
        <c:axId val="245910912"/>
        <c:axId val="245892224"/>
      </c:barChart>
      <c:catAx>
        <c:axId val="24591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45892224"/>
        <c:crosses val="autoZero"/>
        <c:auto val="1"/>
        <c:lblAlgn val="ctr"/>
        <c:lblOffset val="100"/>
        <c:noMultiLvlLbl val="0"/>
      </c:catAx>
      <c:valAx>
        <c:axId val="245892224"/>
        <c:scaling>
          <c:orientation val="minMax"/>
          <c:max val="1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91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600" baseline="0">
                <a:solidFill>
                  <a:schemeClr val="tx1"/>
                </a:solidFill>
                <a:latin typeface="Arial" panose="020B0604020202020204" pitchFamily="34" charset="0"/>
                <a:ea typeface="+mn-ea"/>
                <a:cs typeface="Arial" panose="020B0604020202020204" pitchFamily="34" charset="0"/>
              </a:defRPr>
            </a:pPr>
            <a:r>
              <a:rPr lang="en-US" sz="900" b="1" spc="600" dirty="0" smtClean="0">
                <a:solidFill>
                  <a:schemeClr val="tx1"/>
                </a:solidFill>
                <a:latin typeface="Arial" panose="020B0604020202020204" pitchFamily="34" charset="0"/>
                <a:cs typeface="Arial" panose="020B0604020202020204" pitchFamily="34" charset="0"/>
              </a:rPr>
              <a:t>District Wise </a:t>
            </a:r>
            <a:r>
              <a:rPr lang="en-US" sz="900" b="1" spc="600" dirty="0" err="1" smtClean="0">
                <a:solidFill>
                  <a:schemeClr val="tx1"/>
                </a:solidFill>
                <a:latin typeface="Arial" panose="020B0604020202020204" pitchFamily="34" charset="0"/>
                <a:cs typeface="Arial" panose="020B0604020202020204" pitchFamily="34" charset="0"/>
              </a:rPr>
              <a:t>Penta</a:t>
            </a:r>
            <a:r>
              <a:rPr lang="en-US" sz="900" b="1" spc="600" dirty="0" smtClean="0">
                <a:solidFill>
                  <a:schemeClr val="tx1"/>
                </a:solidFill>
                <a:latin typeface="Arial" panose="020B0604020202020204" pitchFamily="34" charset="0"/>
                <a:cs typeface="Arial" panose="020B0604020202020204" pitchFamily="34" charset="0"/>
              </a:rPr>
              <a:t> III % Year 2017</a:t>
            </a:r>
            <a:endParaRPr lang="en-US" sz="900" b="1" spc="600" dirty="0">
              <a:solidFill>
                <a:schemeClr val="tx1"/>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stacked"/>
        <c:varyColors val="0"/>
        <c:ser>
          <c:idx val="0"/>
          <c:order val="0"/>
          <c:tx>
            <c:strRef>
              <c:f>'2017 % Wise data (2)'!$Q$4</c:f>
              <c:strCache>
                <c:ptCount val="1"/>
                <c:pt idx="0">
                  <c:v>Penta III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 Wise data (2)'!$P$5:$P$30</c:f>
              <c:strCache>
                <c:ptCount val="26"/>
                <c:pt idx="0">
                  <c:v>Haripur</c:v>
                </c:pt>
                <c:pt idx="1">
                  <c:v>Peshawar</c:v>
                </c:pt>
                <c:pt idx="2">
                  <c:v>Dir Upper</c:v>
                </c:pt>
                <c:pt idx="3">
                  <c:v>Charsadda</c:v>
                </c:pt>
                <c:pt idx="4">
                  <c:v>Dir Lower</c:v>
                </c:pt>
                <c:pt idx="5">
                  <c:v>Malakand</c:v>
                </c:pt>
                <c:pt idx="6">
                  <c:v>Shangla</c:v>
                </c:pt>
                <c:pt idx="7">
                  <c:v>Swat</c:v>
                </c:pt>
                <c:pt idx="8">
                  <c:v>Mansehra</c:v>
                </c:pt>
                <c:pt idx="9">
                  <c:v>Bannu</c:v>
                </c:pt>
                <c:pt idx="10">
                  <c:v>Mardan</c:v>
                </c:pt>
                <c:pt idx="11">
                  <c:v>Swabi</c:v>
                </c:pt>
                <c:pt idx="12">
                  <c:v>Abbottabad</c:v>
                </c:pt>
                <c:pt idx="13">
                  <c:v>Kohat</c:v>
                </c:pt>
                <c:pt idx="14">
                  <c:v>Nowshera</c:v>
                </c:pt>
                <c:pt idx="15">
                  <c:v>Battagram</c:v>
                </c:pt>
                <c:pt idx="16">
                  <c:v>Buner</c:v>
                </c:pt>
                <c:pt idx="17">
                  <c:v>Chitral</c:v>
                </c:pt>
                <c:pt idx="18">
                  <c:v>D.I. Khan</c:v>
                </c:pt>
                <c:pt idx="19">
                  <c:v>Hangu</c:v>
                </c:pt>
                <c:pt idx="20">
                  <c:v>Lakki Marwat</c:v>
                </c:pt>
                <c:pt idx="21">
                  <c:v>Karak</c:v>
                </c:pt>
                <c:pt idx="22">
                  <c:v>Tank</c:v>
                </c:pt>
                <c:pt idx="23">
                  <c:v>Tor Ghar</c:v>
                </c:pt>
                <c:pt idx="24">
                  <c:v>Kohistan</c:v>
                </c:pt>
                <c:pt idx="25">
                  <c:v>Total KP: </c:v>
                </c:pt>
              </c:strCache>
            </c:strRef>
          </c:cat>
          <c:val>
            <c:numRef>
              <c:f>'2017 % Wise data (2)'!$Q$5:$Q$30</c:f>
              <c:numCache>
                <c:formatCode>General</c:formatCode>
                <c:ptCount val="26"/>
                <c:pt idx="0">
                  <c:v>118</c:v>
                </c:pt>
                <c:pt idx="1">
                  <c:v>107</c:v>
                </c:pt>
                <c:pt idx="2">
                  <c:v>101</c:v>
                </c:pt>
                <c:pt idx="3">
                  <c:v>100</c:v>
                </c:pt>
                <c:pt idx="4">
                  <c:v>100</c:v>
                </c:pt>
                <c:pt idx="5">
                  <c:v>97</c:v>
                </c:pt>
                <c:pt idx="6">
                  <c:v>97</c:v>
                </c:pt>
                <c:pt idx="7">
                  <c:v>96</c:v>
                </c:pt>
                <c:pt idx="8">
                  <c:v>92</c:v>
                </c:pt>
                <c:pt idx="9">
                  <c:v>90</c:v>
                </c:pt>
                <c:pt idx="10">
                  <c:v>90</c:v>
                </c:pt>
                <c:pt idx="11">
                  <c:v>87</c:v>
                </c:pt>
                <c:pt idx="12">
                  <c:v>85</c:v>
                </c:pt>
                <c:pt idx="13">
                  <c:v>85</c:v>
                </c:pt>
                <c:pt idx="14">
                  <c:v>82</c:v>
                </c:pt>
                <c:pt idx="15">
                  <c:v>81</c:v>
                </c:pt>
                <c:pt idx="16">
                  <c:v>81</c:v>
                </c:pt>
                <c:pt idx="17">
                  <c:v>72</c:v>
                </c:pt>
                <c:pt idx="18">
                  <c:v>71</c:v>
                </c:pt>
                <c:pt idx="19">
                  <c:v>69</c:v>
                </c:pt>
                <c:pt idx="20">
                  <c:v>60</c:v>
                </c:pt>
                <c:pt idx="21">
                  <c:v>58</c:v>
                </c:pt>
                <c:pt idx="22">
                  <c:v>54</c:v>
                </c:pt>
                <c:pt idx="23">
                  <c:v>40</c:v>
                </c:pt>
                <c:pt idx="24">
                  <c:v>7</c:v>
                </c:pt>
                <c:pt idx="25">
                  <c:v>87</c:v>
                </c:pt>
              </c:numCache>
            </c:numRef>
          </c:val>
          <c:extLst xmlns:c16r2="http://schemas.microsoft.com/office/drawing/2015/06/chart">
            <c:ext xmlns:c16="http://schemas.microsoft.com/office/drawing/2014/chart" uri="{C3380CC4-5D6E-409C-BE32-E72D297353CC}">
              <c16:uniqueId val="{00000000-1386-4F06-B500-E5342CAA4621}"/>
            </c:ext>
          </c:extLst>
        </c:ser>
        <c:dLbls>
          <c:showLegendKey val="0"/>
          <c:showVal val="0"/>
          <c:showCatName val="0"/>
          <c:showSerName val="0"/>
          <c:showPercent val="0"/>
          <c:showBubbleSize val="0"/>
        </c:dLbls>
        <c:gapWidth val="150"/>
        <c:overlap val="100"/>
        <c:axId val="246101504"/>
        <c:axId val="246103040"/>
      </c:barChart>
      <c:catAx>
        <c:axId val="24610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solidFill>
                <a:latin typeface="+mn-lt"/>
                <a:ea typeface="+mn-ea"/>
                <a:cs typeface="+mn-cs"/>
              </a:defRPr>
            </a:pPr>
            <a:endParaRPr lang="en-US"/>
          </a:p>
        </c:txPr>
        <c:crossAx val="246103040"/>
        <c:crosses val="autoZero"/>
        <c:auto val="1"/>
        <c:lblAlgn val="ctr"/>
        <c:lblOffset val="100"/>
        <c:noMultiLvlLbl val="0"/>
      </c:catAx>
      <c:valAx>
        <c:axId val="246103040"/>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101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600" baseline="0">
                <a:solidFill>
                  <a:schemeClr val="tx1"/>
                </a:solidFill>
                <a:latin typeface="Arial" panose="020B0604020202020204" pitchFamily="34" charset="0"/>
                <a:ea typeface="+mn-ea"/>
                <a:cs typeface="Arial" panose="020B0604020202020204" pitchFamily="34" charset="0"/>
              </a:defRPr>
            </a:pPr>
            <a:r>
              <a:rPr lang="en-US" sz="1050" b="1" spc="600" dirty="0" smtClean="0">
                <a:solidFill>
                  <a:schemeClr val="tx1"/>
                </a:solidFill>
                <a:latin typeface="Arial" panose="020B0604020202020204" pitchFamily="34" charset="0"/>
                <a:cs typeface="Arial" panose="020B0604020202020204" pitchFamily="34" charset="0"/>
              </a:rPr>
              <a:t>District Wise IPV % Year 2017</a:t>
            </a:r>
            <a:endParaRPr lang="en-US" sz="1050" b="1" spc="600" dirty="0">
              <a:solidFill>
                <a:schemeClr val="tx1"/>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stacked"/>
        <c:varyColors val="0"/>
        <c:ser>
          <c:idx val="0"/>
          <c:order val="0"/>
          <c:tx>
            <c:strRef>
              <c:f>'2017 % Wise data (2)'!$Y$4</c:f>
              <c:strCache>
                <c:ptCount val="1"/>
                <c:pt idx="0">
                  <c:v>IPV%</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 Wise data (2)'!$X$5:$X$30</c:f>
              <c:strCache>
                <c:ptCount val="26"/>
                <c:pt idx="0">
                  <c:v>Haripur</c:v>
                </c:pt>
                <c:pt idx="1">
                  <c:v>Peshawar</c:v>
                </c:pt>
                <c:pt idx="2">
                  <c:v>Dir Upper</c:v>
                </c:pt>
                <c:pt idx="3">
                  <c:v>Dir Lower</c:v>
                </c:pt>
                <c:pt idx="4">
                  <c:v>Charsadda</c:v>
                </c:pt>
                <c:pt idx="5">
                  <c:v>Malakand</c:v>
                </c:pt>
                <c:pt idx="6">
                  <c:v>Swat</c:v>
                </c:pt>
                <c:pt idx="7">
                  <c:v>Mansehra</c:v>
                </c:pt>
                <c:pt idx="8">
                  <c:v>Shangla</c:v>
                </c:pt>
                <c:pt idx="9">
                  <c:v>Swabi</c:v>
                </c:pt>
                <c:pt idx="10">
                  <c:v>Mardan</c:v>
                </c:pt>
                <c:pt idx="11">
                  <c:v>Kohat</c:v>
                </c:pt>
                <c:pt idx="12">
                  <c:v>Abbottabad</c:v>
                </c:pt>
                <c:pt idx="13">
                  <c:v>Nowshera</c:v>
                </c:pt>
                <c:pt idx="14">
                  <c:v>Buner</c:v>
                </c:pt>
                <c:pt idx="15">
                  <c:v>Battagram</c:v>
                </c:pt>
                <c:pt idx="16">
                  <c:v>Chitral</c:v>
                </c:pt>
                <c:pt idx="17">
                  <c:v>Bannu</c:v>
                </c:pt>
                <c:pt idx="18">
                  <c:v>Hangu</c:v>
                </c:pt>
                <c:pt idx="19">
                  <c:v>D.I. Khan</c:v>
                </c:pt>
                <c:pt idx="20">
                  <c:v>Lakki Marwat</c:v>
                </c:pt>
                <c:pt idx="21">
                  <c:v>Tank</c:v>
                </c:pt>
                <c:pt idx="22">
                  <c:v>Tor Ghar</c:v>
                </c:pt>
                <c:pt idx="23">
                  <c:v>Karak</c:v>
                </c:pt>
                <c:pt idx="24">
                  <c:v>Kohistan</c:v>
                </c:pt>
                <c:pt idx="25">
                  <c:v>Total KP: </c:v>
                </c:pt>
              </c:strCache>
            </c:strRef>
          </c:cat>
          <c:val>
            <c:numRef>
              <c:f>'2017 % Wise data (2)'!$Y$5:$Y$30</c:f>
              <c:numCache>
                <c:formatCode>General</c:formatCode>
                <c:ptCount val="26"/>
                <c:pt idx="0">
                  <c:v>117</c:v>
                </c:pt>
                <c:pt idx="1">
                  <c:v>105</c:v>
                </c:pt>
                <c:pt idx="2">
                  <c:v>101</c:v>
                </c:pt>
                <c:pt idx="3">
                  <c:v>98</c:v>
                </c:pt>
                <c:pt idx="4">
                  <c:v>97</c:v>
                </c:pt>
                <c:pt idx="5">
                  <c:v>95</c:v>
                </c:pt>
                <c:pt idx="6">
                  <c:v>93</c:v>
                </c:pt>
                <c:pt idx="7">
                  <c:v>89</c:v>
                </c:pt>
                <c:pt idx="8">
                  <c:v>88</c:v>
                </c:pt>
                <c:pt idx="9">
                  <c:v>88</c:v>
                </c:pt>
                <c:pt idx="10">
                  <c:v>87</c:v>
                </c:pt>
                <c:pt idx="11">
                  <c:v>85</c:v>
                </c:pt>
                <c:pt idx="12">
                  <c:v>83</c:v>
                </c:pt>
                <c:pt idx="13">
                  <c:v>81</c:v>
                </c:pt>
                <c:pt idx="14">
                  <c:v>78</c:v>
                </c:pt>
                <c:pt idx="15">
                  <c:v>75</c:v>
                </c:pt>
                <c:pt idx="16">
                  <c:v>72</c:v>
                </c:pt>
                <c:pt idx="17">
                  <c:v>69</c:v>
                </c:pt>
                <c:pt idx="18">
                  <c:v>69</c:v>
                </c:pt>
                <c:pt idx="19">
                  <c:v>68</c:v>
                </c:pt>
                <c:pt idx="20">
                  <c:v>57</c:v>
                </c:pt>
                <c:pt idx="21">
                  <c:v>51</c:v>
                </c:pt>
                <c:pt idx="22">
                  <c:v>27</c:v>
                </c:pt>
                <c:pt idx="23">
                  <c:v>24</c:v>
                </c:pt>
                <c:pt idx="24">
                  <c:v>7</c:v>
                </c:pt>
                <c:pt idx="25">
                  <c:v>83</c:v>
                </c:pt>
              </c:numCache>
            </c:numRef>
          </c:val>
          <c:extLst xmlns:c16r2="http://schemas.microsoft.com/office/drawing/2015/06/chart">
            <c:ext xmlns:c16="http://schemas.microsoft.com/office/drawing/2014/chart" uri="{C3380CC4-5D6E-409C-BE32-E72D297353CC}">
              <c16:uniqueId val="{00000000-7E72-46E3-91D9-319AD29278BE}"/>
            </c:ext>
          </c:extLst>
        </c:ser>
        <c:dLbls>
          <c:showLegendKey val="0"/>
          <c:showVal val="0"/>
          <c:showCatName val="0"/>
          <c:showSerName val="0"/>
          <c:showPercent val="0"/>
          <c:showBubbleSize val="0"/>
        </c:dLbls>
        <c:gapWidth val="150"/>
        <c:overlap val="100"/>
        <c:axId val="247287808"/>
        <c:axId val="247289344"/>
      </c:barChart>
      <c:catAx>
        <c:axId val="24728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solidFill>
                <a:latin typeface="+mn-lt"/>
                <a:ea typeface="+mn-ea"/>
                <a:cs typeface="+mn-cs"/>
              </a:defRPr>
            </a:pPr>
            <a:endParaRPr lang="en-US"/>
          </a:p>
        </c:txPr>
        <c:crossAx val="247289344"/>
        <c:crosses val="autoZero"/>
        <c:auto val="1"/>
        <c:lblAlgn val="ctr"/>
        <c:lblOffset val="100"/>
        <c:noMultiLvlLbl val="0"/>
      </c:catAx>
      <c:valAx>
        <c:axId val="247289344"/>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8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600" baseline="0">
                <a:solidFill>
                  <a:schemeClr val="tx1"/>
                </a:solidFill>
                <a:latin typeface="Arial" panose="020B0604020202020204" pitchFamily="34" charset="0"/>
                <a:ea typeface="+mn-ea"/>
                <a:cs typeface="Arial" panose="020B0604020202020204" pitchFamily="34" charset="0"/>
              </a:defRPr>
            </a:pPr>
            <a:r>
              <a:rPr lang="en-US" sz="900" b="1" spc="600" dirty="0" smtClean="0">
                <a:solidFill>
                  <a:schemeClr val="tx1"/>
                </a:solidFill>
                <a:latin typeface="Arial" panose="020B0604020202020204" pitchFamily="34" charset="0"/>
                <a:cs typeface="Arial" panose="020B0604020202020204" pitchFamily="34" charset="0"/>
              </a:rPr>
              <a:t>District Wise Measles I % Year 2017</a:t>
            </a:r>
            <a:endParaRPr lang="en-US" sz="900" b="1" spc="600" dirty="0">
              <a:solidFill>
                <a:schemeClr val="tx1"/>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stacked"/>
        <c:varyColors val="0"/>
        <c:ser>
          <c:idx val="0"/>
          <c:order val="0"/>
          <c:tx>
            <c:strRef>
              <c:f>'2017 % Wise data (2)'!$AA$4</c:f>
              <c:strCache>
                <c:ptCount val="1"/>
                <c:pt idx="0">
                  <c:v>Measles 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 Wise data (2)'!$Z$5:$Z$30</c:f>
              <c:strCache>
                <c:ptCount val="26"/>
                <c:pt idx="0">
                  <c:v>Haripur</c:v>
                </c:pt>
                <c:pt idx="1">
                  <c:v>Dir Upper</c:v>
                </c:pt>
                <c:pt idx="2">
                  <c:v>Peshawar</c:v>
                </c:pt>
                <c:pt idx="3">
                  <c:v>Charsadda</c:v>
                </c:pt>
                <c:pt idx="4">
                  <c:v>Malakand</c:v>
                </c:pt>
                <c:pt idx="5">
                  <c:v>Dir Lower</c:v>
                </c:pt>
                <c:pt idx="6">
                  <c:v>Swat</c:v>
                </c:pt>
                <c:pt idx="7">
                  <c:v>Bannu</c:v>
                </c:pt>
                <c:pt idx="8">
                  <c:v>Shangla</c:v>
                </c:pt>
                <c:pt idx="9">
                  <c:v>Mansehra</c:v>
                </c:pt>
                <c:pt idx="10">
                  <c:v>Mardan</c:v>
                </c:pt>
                <c:pt idx="11">
                  <c:v>Abbottabad</c:v>
                </c:pt>
                <c:pt idx="12">
                  <c:v>Kohat</c:v>
                </c:pt>
                <c:pt idx="13">
                  <c:v>Buner</c:v>
                </c:pt>
                <c:pt idx="14">
                  <c:v>Nowshera</c:v>
                </c:pt>
                <c:pt idx="15">
                  <c:v>Battagram</c:v>
                </c:pt>
                <c:pt idx="16">
                  <c:v>Swabi</c:v>
                </c:pt>
                <c:pt idx="17">
                  <c:v>Hangu</c:v>
                </c:pt>
                <c:pt idx="18">
                  <c:v>Chitral</c:v>
                </c:pt>
                <c:pt idx="19">
                  <c:v>D.I. Khan</c:v>
                </c:pt>
                <c:pt idx="20">
                  <c:v>Lakki Marwat</c:v>
                </c:pt>
                <c:pt idx="21">
                  <c:v>Tor Ghar</c:v>
                </c:pt>
                <c:pt idx="22">
                  <c:v>Karak</c:v>
                </c:pt>
                <c:pt idx="23">
                  <c:v>Tank</c:v>
                </c:pt>
                <c:pt idx="24">
                  <c:v>Kohistan</c:v>
                </c:pt>
                <c:pt idx="25">
                  <c:v>Total KP: </c:v>
                </c:pt>
              </c:strCache>
            </c:strRef>
          </c:cat>
          <c:val>
            <c:numRef>
              <c:f>'2017 % Wise data (2)'!$AA$5:$AA$30</c:f>
              <c:numCache>
                <c:formatCode>General</c:formatCode>
                <c:ptCount val="26"/>
                <c:pt idx="0">
                  <c:v>114</c:v>
                </c:pt>
                <c:pt idx="1">
                  <c:v>99</c:v>
                </c:pt>
                <c:pt idx="2">
                  <c:v>98</c:v>
                </c:pt>
                <c:pt idx="3">
                  <c:v>97</c:v>
                </c:pt>
                <c:pt idx="4">
                  <c:v>96</c:v>
                </c:pt>
                <c:pt idx="5">
                  <c:v>95</c:v>
                </c:pt>
                <c:pt idx="6">
                  <c:v>95</c:v>
                </c:pt>
                <c:pt idx="7">
                  <c:v>93</c:v>
                </c:pt>
                <c:pt idx="8">
                  <c:v>90</c:v>
                </c:pt>
                <c:pt idx="9">
                  <c:v>87</c:v>
                </c:pt>
                <c:pt idx="10">
                  <c:v>82</c:v>
                </c:pt>
                <c:pt idx="11">
                  <c:v>81</c:v>
                </c:pt>
                <c:pt idx="12">
                  <c:v>80</c:v>
                </c:pt>
                <c:pt idx="13">
                  <c:v>76</c:v>
                </c:pt>
                <c:pt idx="14">
                  <c:v>75</c:v>
                </c:pt>
                <c:pt idx="15">
                  <c:v>74</c:v>
                </c:pt>
                <c:pt idx="16">
                  <c:v>73</c:v>
                </c:pt>
                <c:pt idx="17">
                  <c:v>71</c:v>
                </c:pt>
                <c:pt idx="18">
                  <c:v>70</c:v>
                </c:pt>
                <c:pt idx="19">
                  <c:v>65</c:v>
                </c:pt>
                <c:pt idx="20">
                  <c:v>64</c:v>
                </c:pt>
                <c:pt idx="21">
                  <c:v>61</c:v>
                </c:pt>
                <c:pt idx="22">
                  <c:v>53</c:v>
                </c:pt>
                <c:pt idx="23">
                  <c:v>52</c:v>
                </c:pt>
                <c:pt idx="24">
                  <c:v>8</c:v>
                </c:pt>
                <c:pt idx="25">
                  <c:v>82</c:v>
                </c:pt>
              </c:numCache>
            </c:numRef>
          </c:val>
          <c:extLst xmlns:c16r2="http://schemas.microsoft.com/office/drawing/2015/06/chart">
            <c:ext xmlns:c16="http://schemas.microsoft.com/office/drawing/2014/chart" uri="{C3380CC4-5D6E-409C-BE32-E72D297353CC}">
              <c16:uniqueId val="{00000000-5B0B-49C1-879A-0BFFC5B34821}"/>
            </c:ext>
          </c:extLst>
        </c:ser>
        <c:dLbls>
          <c:showLegendKey val="0"/>
          <c:showVal val="0"/>
          <c:showCatName val="0"/>
          <c:showSerName val="0"/>
          <c:showPercent val="0"/>
          <c:showBubbleSize val="0"/>
        </c:dLbls>
        <c:gapWidth val="150"/>
        <c:overlap val="100"/>
        <c:axId val="247834496"/>
        <c:axId val="247836032"/>
      </c:barChart>
      <c:catAx>
        <c:axId val="24783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1" i="0" u="none" strike="noStrike" kern="1200" baseline="0">
                <a:solidFill>
                  <a:schemeClr val="tx1"/>
                </a:solidFill>
                <a:latin typeface="+mn-lt"/>
                <a:ea typeface="+mn-ea"/>
                <a:cs typeface="+mn-cs"/>
              </a:defRPr>
            </a:pPr>
            <a:endParaRPr lang="en-US"/>
          </a:p>
        </c:txPr>
        <c:crossAx val="247836032"/>
        <c:crosses val="autoZero"/>
        <c:auto val="1"/>
        <c:lblAlgn val="ctr"/>
        <c:lblOffset val="100"/>
        <c:noMultiLvlLbl val="0"/>
      </c:catAx>
      <c:valAx>
        <c:axId val="24783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83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dirty="0" smtClean="0">
                <a:solidFill>
                  <a:schemeClr val="tx1"/>
                </a:solidFill>
                <a:latin typeface="Arial" panose="020B0604020202020204" pitchFamily="34" charset="0"/>
                <a:cs typeface="Arial" panose="020B0604020202020204" pitchFamily="34" charset="0"/>
              </a:rPr>
              <a:t>District Wise Measles II % Year 2017</a:t>
            </a:r>
            <a:endParaRPr lang="en-US" sz="1200" b="1" dirty="0">
              <a:solidFill>
                <a:schemeClr val="tx1"/>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stacked"/>
        <c:varyColors val="0"/>
        <c:ser>
          <c:idx val="0"/>
          <c:order val="0"/>
          <c:tx>
            <c:strRef>
              <c:f>'2017 % Wise data (2)'!$AC$4</c:f>
              <c:strCache>
                <c:ptCount val="1"/>
                <c:pt idx="0">
                  <c:v>Measles II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 Wise data (2)'!$AB$5:$AB$30</c:f>
              <c:strCache>
                <c:ptCount val="26"/>
                <c:pt idx="0">
                  <c:v>Haripur</c:v>
                </c:pt>
                <c:pt idx="1">
                  <c:v>Malakand</c:v>
                </c:pt>
                <c:pt idx="2">
                  <c:v>Charsadda</c:v>
                </c:pt>
                <c:pt idx="3">
                  <c:v>Swat</c:v>
                </c:pt>
                <c:pt idx="4">
                  <c:v>Dir Lower</c:v>
                </c:pt>
                <c:pt idx="5">
                  <c:v>Dir Upper</c:v>
                </c:pt>
                <c:pt idx="6">
                  <c:v>Peshawar</c:v>
                </c:pt>
                <c:pt idx="7">
                  <c:v>Mansehra</c:v>
                </c:pt>
                <c:pt idx="8">
                  <c:v>Shangla</c:v>
                </c:pt>
                <c:pt idx="9">
                  <c:v>Abbottabad</c:v>
                </c:pt>
                <c:pt idx="10">
                  <c:v>Buner</c:v>
                </c:pt>
                <c:pt idx="11">
                  <c:v>Nowshera</c:v>
                </c:pt>
                <c:pt idx="12">
                  <c:v>Swabi</c:v>
                </c:pt>
                <c:pt idx="13">
                  <c:v>Chitral</c:v>
                </c:pt>
                <c:pt idx="14">
                  <c:v>Mardan</c:v>
                </c:pt>
                <c:pt idx="15">
                  <c:v>Kohat</c:v>
                </c:pt>
                <c:pt idx="16">
                  <c:v>Battagram</c:v>
                </c:pt>
                <c:pt idx="17">
                  <c:v>D.I. Khan</c:v>
                </c:pt>
                <c:pt idx="18">
                  <c:v>Hangu</c:v>
                </c:pt>
                <c:pt idx="19">
                  <c:v>Karak</c:v>
                </c:pt>
                <c:pt idx="20">
                  <c:v>Bannu</c:v>
                </c:pt>
                <c:pt idx="21">
                  <c:v>Tor Ghar</c:v>
                </c:pt>
                <c:pt idx="22">
                  <c:v>Lakki Marwat</c:v>
                </c:pt>
                <c:pt idx="23">
                  <c:v>Tank</c:v>
                </c:pt>
                <c:pt idx="24">
                  <c:v>Kohistan</c:v>
                </c:pt>
                <c:pt idx="25">
                  <c:v>Total KP: </c:v>
                </c:pt>
              </c:strCache>
            </c:strRef>
          </c:cat>
          <c:val>
            <c:numRef>
              <c:f>'2017 % Wise data (2)'!$AC$5:$AC$30</c:f>
              <c:numCache>
                <c:formatCode>General</c:formatCode>
                <c:ptCount val="26"/>
                <c:pt idx="0">
                  <c:v>95</c:v>
                </c:pt>
                <c:pt idx="1">
                  <c:v>88</c:v>
                </c:pt>
                <c:pt idx="2">
                  <c:v>83</c:v>
                </c:pt>
                <c:pt idx="3">
                  <c:v>77</c:v>
                </c:pt>
                <c:pt idx="4">
                  <c:v>74</c:v>
                </c:pt>
                <c:pt idx="5">
                  <c:v>72</c:v>
                </c:pt>
                <c:pt idx="6">
                  <c:v>70</c:v>
                </c:pt>
                <c:pt idx="7">
                  <c:v>68</c:v>
                </c:pt>
                <c:pt idx="8">
                  <c:v>67</c:v>
                </c:pt>
                <c:pt idx="9">
                  <c:v>66</c:v>
                </c:pt>
                <c:pt idx="10">
                  <c:v>61</c:v>
                </c:pt>
                <c:pt idx="11">
                  <c:v>60</c:v>
                </c:pt>
                <c:pt idx="12">
                  <c:v>59</c:v>
                </c:pt>
                <c:pt idx="13">
                  <c:v>56</c:v>
                </c:pt>
                <c:pt idx="14">
                  <c:v>55</c:v>
                </c:pt>
                <c:pt idx="15">
                  <c:v>53</c:v>
                </c:pt>
                <c:pt idx="16">
                  <c:v>49</c:v>
                </c:pt>
                <c:pt idx="17">
                  <c:v>46</c:v>
                </c:pt>
                <c:pt idx="18">
                  <c:v>41</c:v>
                </c:pt>
                <c:pt idx="19">
                  <c:v>29</c:v>
                </c:pt>
                <c:pt idx="20">
                  <c:v>26</c:v>
                </c:pt>
                <c:pt idx="21">
                  <c:v>26</c:v>
                </c:pt>
                <c:pt idx="22">
                  <c:v>21</c:v>
                </c:pt>
                <c:pt idx="23">
                  <c:v>19</c:v>
                </c:pt>
                <c:pt idx="24">
                  <c:v>3</c:v>
                </c:pt>
                <c:pt idx="25">
                  <c:v>60</c:v>
                </c:pt>
              </c:numCache>
            </c:numRef>
          </c:val>
          <c:extLst xmlns:c16r2="http://schemas.microsoft.com/office/drawing/2015/06/chart">
            <c:ext xmlns:c16="http://schemas.microsoft.com/office/drawing/2014/chart" uri="{C3380CC4-5D6E-409C-BE32-E72D297353CC}">
              <c16:uniqueId val="{00000000-3262-4C75-A544-313679AD52B5}"/>
            </c:ext>
          </c:extLst>
        </c:ser>
        <c:dLbls>
          <c:showLegendKey val="0"/>
          <c:showVal val="0"/>
          <c:showCatName val="0"/>
          <c:showSerName val="0"/>
          <c:showPercent val="0"/>
          <c:showBubbleSize val="0"/>
        </c:dLbls>
        <c:gapWidth val="150"/>
        <c:overlap val="100"/>
        <c:axId val="248692736"/>
        <c:axId val="248694272"/>
      </c:barChart>
      <c:catAx>
        <c:axId val="2486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solidFill>
                <a:latin typeface="+mn-lt"/>
                <a:ea typeface="+mn-ea"/>
                <a:cs typeface="+mn-cs"/>
              </a:defRPr>
            </a:pPr>
            <a:endParaRPr lang="en-US"/>
          </a:p>
        </c:txPr>
        <c:crossAx val="248694272"/>
        <c:crosses val="autoZero"/>
        <c:auto val="1"/>
        <c:lblAlgn val="ctr"/>
        <c:lblOffset val="100"/>
        <c:noMultiLvlLbl val="0"/>
      </c:catAx>
      <c:valAx>
        <c:axId val="24869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69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100" b="1" i="0" u="none" strike="noStrike" kern="1200" spc="600" baseline="0">
                <a:solidFill>
                  <a:schemeClr val="tx1"/>
                </a:solidFill>
                <a:latin typeface="Arial" panose="020B0604020202020204" pitchFamily="34" charset="0"/>
                <a:ea typeface="+mn-ea"/>
                <a:cs typeface="Arial" panose="020B0604020202020204" pitchFamily="34" charset="0"/>
              </a:defRPr>
            </a:pPr>
            <a:r>
              <a:rPr lang="en-US" sz="1100" b="1" i="0" spc="600" dirty="0" smtClean="0">
                <a:solidFill>
                  <a:schemeClr val="tx1"/>
                </a:solidFill>
                <a:latin typeface="Arial" panose="020B0604020202020204" pitchFamily="34" charset="0"/>
                <a:cs typeface="Arial" panose="020B0604020202020204" pitchFamily="34" charset="0"/>
              </a:rPr>
              <a:t>District Wise FI % Year 2017</a:t>
            </a:r>
            <a:endParaRPr lang="en-US" sz="1100" b="1" i="0" spc="600" dirty="0">
              <a:solidFill>
                <a:schemeClr val="tx1"/>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stacked"/>
        <c:varyColors val="0"/>
        <c:ser>
          <c:idx val="0"/>
          <c:order val="0"/>
          <c:tx>
            <c:strRef>
              <c:f>'2017 % Wise data (2)'!$AI$4</c:f>
              <c:strCache>
                <c:ptCount val="1"/>
                <c:pt idx="0">
                  <c:v>FI %</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 Wise data (2)'!$AH$5:$AH$30</c:f>
              <c:strCache>
                <c:ptCount val="26"/>
                <c:pt idx="0">
                  <c:v>Haripur</c:v>
                </c:pt>
                <c:pt idx="1">
                  <c:v>Charsadda</c:v>
                </c:pt>
                <c:pt idx="2">
                  <c:v>Dir Upper</c:v>
                </c:pt>
                <c:pt idx="3">
                  <c:v>Dir Lower</c:v>
                </c:pt>
                <c:pt idx="4">
                  <c:v>Swat</c:v>
                </c:pt>
                <c:pt idx="5">
                  <c:v>Mansehra</c:v>
                </c:pt>
                <c:pt idx="6">
                  <c:v>Mardan</c:v>
                </c:pt>
                <c:pt idx="7">
                  <c:v>Bannu</c:v>
                </c:pt>
                <c:pt idx="8">
                  <c:v>Abbottabad</c:v>
                </c:pt>
                <c:pt idx="9">
                  <c:v>Peshawar</c:v>
                </c:pt>
                <c:pt idx="10">
                  <c:v>Malakand</c:v>
                </c:pt>
                <c:pt idx="11">
                  <c:v>Buner</c:v>
                </c:pt>
                <c:pt idx="12">
                  <c:v>Nowshera</c:v>
                </c:pt>
                <c:pt idx="13">
                  <c:v>Kohat</c:v>
                </c:pt>
                <c:pt idx="14">
                  <c:v>Battagram</c:v>
                </c:pt>
                <c:pt idx="15">
                  <c:v>D.I. Khan</c:v>
                </c:pt>
                <c:pt idx="16">
                  <c:v>Hangu</c:v>
                </c:pt>
                <c:pt idx="17">
                  <c:v>Shangla</c:v>
                </c:pt>
                <c:pt idx="18">
                  <c:v>Karak</c:v>
                </c:pt>
                <c:pt idx="19">
                  <c:v>Swabi</c:v>
                </c:pt>
                <c:pt idx="20">
                  <c:v>Tank</c:v>
                </c:pt>
                <c:pt idx="21">
                  <c:v>Lakki Marwat</c:v>
                </c:pt>
                <c:pt idx="22">
                  <c:v>Chitral</c:v>
                </c:pt>
                <c:pt idx="23">
                  <c:v>Tor Ghar</c:v>
                </c:pt>
                <c:pt idx="24">
                  <c:v>Kohistan</c:v>
                </c:pt>
                <c:pt idx="25">
                  <c:v>Total KP: </c:v>
                </c:pt>
              </c:strCache>
            </c:strRef>
          </c:cat>
          <c:val>
            <c:numRef>
              <c:f>'2017 % Wise data (2)'!$AI$5:$AI$30</c:f>
              <c:numCache>
                <c:formatCode>0</c:formatCode>
                <c:ptCount val="26"/>
                <c:pt idx="0">
                  <c:v>104.49009589136978</c:v>
                </c:pt>
                <c:pt idx="1">
                  <c:v>91.29631070983811</c:v>
                </c:pt>
                <c:pt idx="2">
                  <c:v>89.01316555982757</c:v>
                </c:pt>
                <c:pt idx="3">
                  <c:v>88.760314437771598</c:v>
                </c:pt>
                <c:pt idx="4">
                  <c:v>87.909716928721849</c:v>
                </c:pt>
                <c:pt idx="5">
                  <c:v>81.585597550403037</c:v>
                </c:pt>
                <c:pt idx="6">
                  <c:v>77.156046067507873</c:v>
                </c:pt>
                <c:pt idx="7">
                  <c:v>76.282268446371702</c:v>
                </c:pt>
                <c:pt idx="8">
                  <c:v>74.756703840912138</c:v>
                </c:pt>
                <c:pt idx="9">
                  <c:v>72.902939526628217</c:v>
                </c:pt>
                <c:pt idx="10">
                  <c:v>72.349365948825692</c:v>
                </c:pt>
                <c:pt idx="11">
                  <c:v>71.400344190196947</c:v>
                </c:pt>
                <c:pt idx="12">
                  <c:v>70.03243411214045</c:v>
                </c:pt>
                <c:pt idx="13">
                  <c:v>69.428726703110513</c:v>
                </c:pt>
                <c:pt idx="14">
                  <c:v>68.802554550292712</c:v>
                </c:pt>
                <c:pt idx="15">
                  <c:v>60.562627442440558</c:v>
                </c:pt>
                <c:pt idx="16">
                  <c:v>59.873159195958294</c:v>
                </c:pt>
                <c:pt idx="17">
                  <c:v>59.649605216639827</c:v>
                </c:pt>
                <c:pt idx="18">
                  <c:v>48.304983468111381</c:v>
                </c:pt>
                <c:pt idx="19">
                  <c:v>46.92551420439289</c:v>
                </c:pt>
                <c:pt idx="20">
                  <c:v>41.689080150618615</c:v>
                </c:pt>
                <c:pt idx="21">
                  <c:v>32.544990691581049</c:v>
                </c:pt>
                <c:pt idx="22">
                  <c:v>11.467992403083455</c:v>
                </c:pt>
                <c:pt idx="23">
                  <c:v>7.8757763975155282</c:v>
                </c:pt>
                <c:pt idx="24">
                  <c:v>4.3899474493261357</c:v>
                </c:pt>
                <c:pt idx="25">
                  <c:v>68.960385195883589</c:v>
                </c:pt>
              </c:numCache>
            </c:numRef>
          </c:val>
          <c:extLst xmlns:c16r2="http://schemas.microsoft.com/office/drawing/2015/06/chart">
            <c:ext xmlns:c16="http://schemas.microsoft.com/office/drawing/2014/chart" uri="{C3380CC4-5D6E-409C-BE32-E72D297353CC}">
              <c16:uniqueId val="{00000000-1665-495A-AEAC-97E60139EA18}"/>
            </c:ext>
          </c:extLst>
        </c:ser>
        <c:dLbls>
          <c:dLblPos val="ctr"/>
          <c:showLegendKey val="0"/>
          <c:showVal val="1"/>
          <c:showCatName val="0"/>
          <c:showSerName val="0"/>
          <c:showPercent val="0"/>
          <c:showBubbleSize val="0"/>
        </c:dLbls>
        <c:gapWidth val="150"/>
        <c:overlap val="100"/>
        <c:axId val="243581696"/>
        <c:axId val="243584384"/>
      </c:barChart>
      <c:catAx>
        <c:axId val="24358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1" i="0" u="none" strike="noStrike" kern="1200" baseline="0">
                <a:solidFill>
                  <a:schemeClr val="tx1"/>
                </a:solidFill>
                <a:latin typeface="+mn-lt"/>
                <a:ea typeface="+mn-ea"/>
                <a:cs typeface="+mn-cs"/>
              </a:defRPr>
            </a:pPr>
            <a:endParaRPr lang="en-US"/>
          </a:p>
        </c:txPr>
        <c:crossAx val="243584384"/>
        <c:crosses val="autoZero"/>
        <c:auto val="1"/>
        <c:lblAlgn val="ctr"/>
        <c:lblOffset val="100"/>
        <c:noMultiLvlLbl val="0"/>
      </c:catAx>
      <c:valAx>
        <c:axId val="243584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4358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District Wise TT I % Year 2017</a:t>
            </a:r>
          </a:p>
        </c:rich>
      </c:tx>
      <c:overlay val="0"/>
      <c:spPr>
        <a:noFill/>
        <a:ln>
          <a:noFill/>
        </a:ln>
        <a:effectLst/>
      </c:spPr>
    </c:title>
    <c:autoTitleDeleted val="0"/>
    <c:plotArea>
      <c:layout/>
      <c:barChart>
        <c:barDir val="col"/>
        <c:grouping val="stacked"/>
        <c:varyColors val="0"/>
        <c:ser>
          <c:idx val="0"/>
          <c:order val="0"/>
          <c:tx>
            <c:strRef>
              <c:f>'2017 % Wise data (2)'!$AE$4</c:f>
              <c:strCache>
                <c:ptCount val="1"/>
                <c:pt idx="0">
                  <c:v>TT 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 Wise data (2)'!$AD$5:$AD$30</c:f>
              <c:strCache>
                <c:ptCount val="26"/>
                <c:pt idx="0">
                  <c:v>Haripur</c:v>
                </c:pt>
                <c:pt idx="1">
                  <c:v>Dir Upper</c:v>
                </c:pt>
                <c:pt idx="2">
                  <c:v>Tank</c:v>
                </c:pt>
                <c:pt idx="3">
                  <c:v>Malakand</c:v>
                </c:pt>
                <c:pt idx="4">
                  <c:v>Charsadda</c:v>
                </c:pt>
                <c:pt idx="5">
                  <c:v>Swat</c:v>
                </c:pt>
                <c:pt idx="6">
                  <c:v>Bannu</c:v>
                </c:pt>
                <c:pt idx="7">
                  <c:v>Abbottabad</c:v>
                </c:pt>
                <c:pt idx="8">
                  <c:v>Mardan</c:v>
                </c:pt>
                <c:pt idx="9">
                  <c:v>Battagram</c:v>
                </c:pt>
                <c:pt idx="10">
                  <c:v>Mansehra</c:v>
                </c:pt>
                <c:pt idx="11">
                  <c:v>Peshawar</c:v>
                </c:pt>
                <c:pt idx="12">
                  <c:v>Dir Lower</c:v>
                </c:pt>
                <c:pt idx="13">
                  <c:v>Buner</c:v>
                </c:pt>
                <c:pt idx="14">
                  <c:v>D.I. Khan</c:v>
                </c:pt>
                <c:pt idx="15">
                  <c:v>Hangu</c:v>
                </c:pt>
                <c:pt idx="16">
                  <c:v>Swabi</c:v>
                </c:pt>
                <c:pt idx="17">
                  <c:v>Lakki Marwat</c:v>
                </c:pt>
                <c:pt idx="18">
                  <c:v>Kohat</c:v>
                </c:pt>
                <c:pt idx="19">
                  <c:v>Chitral</c:v>
                </c:pt>
                <c:pt idx="20">
                  <c:v>Nowshera</c:v>
                </c:pt>
                <c:pt idx="21">
                  <c:v>Shangla</c:v>
                </c:pt>
                <c:pt idx="22">
                  <c:v>Karak</c:v>
                </c:pt>
                <c:pt idx="23">
                  <c:v>Kohistan</c:v>
                </c:pt>
                <c:pt idx="24">
                  <c:v>Tor Ghar</c:v>
                </c:pt>
                <c:pt idx="25">
                  <c:v>Total KP: </c:v>
                </c:pt>
              </c:strCache>
            </c:strRef>
          </c:cat>
          <c:val>
            <c:numRef>
              <c:f>'2017 % Wise data (2)'!$AE$5:$AE$30</c:f>
              <c:numCache>
                <c:formatCode>General</c:formatCode>
                <c:ptCount val="26"/>
                <c:pt idx="0">
                  <c:v>93</c:v>
                </c:pt>
                <c:pt idx="1">
                  <c:v>91</c:v>
                </c:pt>
                <c:pt idx="2">
                  <c:v>85</c:v>
                </c:pt>
                <c:pt idx="3">
                  <c:v>82</c:v>
                </c:pt>
                <c:pt idx="4">
                  <c:v>78</c:v>
                </c:pt>
                <c:pt idx="5">
                  <c:v>77</c:v>
                </c:pt>
                <c:pt idx="6">
                  <c:v>73</c:v>
                </c:pt>
                <c:pt idx="7">
                  <c:v>70</c:v>
                </c:pt>
                <c:pt idx="8">
                  <c:v>69</c:v>
                </c:pt>
                <c:pt idx="9">
                  <c:v>68</c:v>
                </c:pt>
                <c:pt idx="10">
                  <c:v>68</c:v>
                </c:pt>
                <c:pt idx="11">
                  <c:v>67</c:v>
                </c:pt>
                <c:pt idx="12">
                  <c:v>66</c:v>
                </c:pt>
                <c:pt idx="13">
                  <c:v>64</c:v>
                </c:pt>
                <c:pt idx="14">
                  <c:v>64</c:v>
                </c:pt>
                <c:pt idx="15">
                  <c:v>62</c:v>
                </c:pt>
                <c:pt idx="16">
                  <c:v>62</c:v>
                </c:pt>
                <c:pt idx="17">
                  <c:v>60</c:v>
                </c:pt>
                <c:pt idx="18">
                  <c:v>59</c:v>
                </c:pt>
                <c:pt idx="19">
                  <c:v>56</c:v>
                </c:pt>
                <c:pt idx="20">
                  <c:v>51</c:v>
                </c:pt>
                <c:pt idx="21">
                  <c:v>47</c:v>
                </c:pt>
                <c:pt idx="22">
                  <c:v>29</c:v>
                </c:pt>
                <c:pt idx="23">
                  <c:v>9</c:v>
                </c:pt>
                <c:pt idx="24">
                  <c:v>7</c:v>
                </c:pt>
                <c:pt idx="25">
                  <c:v>65</c:v>
                </c:pt>
              </c:numCache>
            </c:numRef>
          </c:val>
          <c:extLst xmlns:c16r2="http://schemas.microsoft.com/office/drawing/2015/06/chart">
            <c:ext xmlns:c16="http://schemas.microsoft.com/office/drawing/2014/chart" uri="{C3380CC4-5D6E-409C-BE32-E72D297353CC}">
              <c16:uniqueId val="{00000000-46D5-41D1-9742-B13ED5193C77}"/>
            </c:ext>
          </c:extLst>
        </c:ser>
        <c:dLbls>
          <c:dLblPos val="ctr"/>
          <c:showLegendKey val="0"/>
          <c:showVal val="1"/>
          <c:showCatName val="0"/>
          <c:showSerName val="0"/>
          <c:showPercent val="0"/>
          <c:showBubbleSize val="0"/>
        </c:dLbls>
        <c:gapWidth val="150"/>
        <c:overlap val="100"/>
        <c:axId val="250514048"/>
        <c:axId val="250881536"/>
      </c:barChart>
      <c:catAx>
        <c:axId val="25051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solidFill>
                <a:latin typeface="+mn-lt"/>
                <a:ea typeface="+mn-ea"/>
                <a:cs typeface="+mn-cs"/>
              </a:defRPr>
            </a:pPr>
            <a:endParaRPr lang="en-US"/>
          </a:p>
        </c:txPr>
        <c:crossAx val="250881536"/>
        <c:crosses val="autoZero"/>
        <c:auto val="1"/>
        <c:lblAlgn val="ctr"/>
        <c:lblOffset val="100"/>
        <c:noMultiLvlLbl val="0"/>
      </c:catAx>
      <c:valAx>
        <c:axId val="25088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50514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District Wise TT II % Year 2017</a:t>
            </a:r>
          </a:p>
        </c:rich>
      </c:tx>
      <c:overlay val="0"/>
      <c:spPr>
        <a:noFill/>
        <a:ln>
          <a:noFill/>
        </a:ln>
        <a:effectLst/>
      </c:spPr>
    </c:title>
    <c:autoTitleDeleted val="0"/>
    <c:plotArea>
      <c:layout/>
      <c:barChart>
        <c:barDir val="col"/>
        <c:grouping val="stacked"/>
        <c:varyColors val="0"/>
        <c:ser>
          <c:idx val="0"/>
          <c:order val="0"/>
          <c:tx>
            <c:strRef>
              <c:f>'2017 % Wise data (2)'!$AG$4</c:f>
              <c:strCache>
                <c:ptCount val="1"/>
                <c:pt idx="0">
                  <c:v>TT II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 Wise data (2)'!$AF$5:$AF$30</c:f>
              <c:strCache>
                <c:ptCount val="26"/>
                <c:pt idx="0">
                  <c:v>Haripur</c:v>
                </c:pt>
                <c:pt idx="1">
                  <c:v>Malakand</c:v>
                </c:pt>
                <c:pt idx="2">
                  <c:v>Dir Upper</c:v>
                </c:pt>
                <c:pt idx="3">
                  <c:v>Charsadda</c:v>
                </c:pt>
                <c:pt idx="4">
                  <c:v>Swat</c:v>
                </c:pt>
                <c:pt idx="5">
                  <c:v>Abbottabad</c:v>
                </c:pt>
                <c:pt idx="6">
                  <c:v>Mardan</c:v>
                </c:pt>
                <c:pt idx="7">
                  <c:v>Swabi</c:v>
                </c:pt>
                <c:pt idx="8">
                  <c:v>Tank</c:v>
                </c:pt>
                <c:pt idx="9">
                  <c:v>Buner</c:v>
                </c:pt>
                <c:pt idx="10">
                  <c:v>Mansehra</c:v>
                </c:pt>
                <c:pt idx="11">
                  <c:v>Peshawar</c:v>
                </c:pt>
                <c:pt idx="12">
                  <c:v>D.I. Khan</c:v>
                </c:pt>
                <c:pt idx="13">
                  <c:v>Dir Lower</c:v>
                </c:pt>
                <c:pt idx="14">
                  <c:v>Bannu</c:v>
                </c:pt>
                <c:pt idx="15">
                  <c:v>Kohat</c:v>
                </c:pt>
                <c:pt idx="16">
                  <c:v>Battagram</c:v>
                </c:pt>
                <c:pt idx="17">
                  <c:v>Chitral</c:v>
                </c:pt>
                <c:pt idx="18">
                  <c:v>Hangu</c:v>
                </c:pt>
                <c:pt idx="19">
                  <c:v>Lakki Marwat</c:v>
                </c:pt>
                <c:pt idx="20">
                  <c:v>Nowshera</c:v>
                </c:pt>
                <c:pt idx="21">
                  <c:v>Shangla</c:v>
                </c:pt>
                <c:pt idx="22">
                  <c:v>Karak</c:v>
                </c:pt>
                <c:pt idx="23">
                  <c:v>Kohistan</c:v>
                </c:pt>
                <c:pt idx="24">
                  <c:v>Tor Ghar</c:v>
                </c:pt>
                <c:pt idx="25">
                  <c:v>Total KP: </c:v>
                </c:pt>
              </c:strCache>
            </c:strRef>
          </c:cat>
          <c:val>
            <c:numRef>
              <c:f>'2017 % Wise data (2)'!$AG$5:$AG$30</c:f>
              <c:numCache>
                <c:formatCode>General</c:formatCode>
                <c:ptCount val="26"/>
                <c:pt idx="0">
                  <c:v>80</c:v>
                </c:pt>
                <c:pt idx="1">
                  <c:v>70</c:v>
                </c:pt>
                <c:pt idx="2">
                  <c:v>64</c:v>
                </c:pt>
                <c:pt idx="3">
                  <c:v>63</c:v>
                </c:pt>
                <c:pt idx="4">
                  <c:v>63</c:v>
                </c:pt>
                <c:pt idx="5">
                  <c:v>56</c:v>
                </c:pt>
                <c:pt idx="6">
                  <c:v>56</c:v>
                </c:pt>
                <c:pt idx="7">
                  <c:v>54</c:v>
                </c:pt>
                <c:pt idx="8">
                  <c:v>54</c:v>
                </c:pt>
                <c:pt idx="9">
                  <c:v>53</c:v>
                </c:pt>
                <c:pt idx="10">
                  <c:v>52</c:v>
                </c:pt>
                <c:pt idx="11">
                  <c:v>52</c:v>
                </c:pt>
                <c:pt idx="12">
                  <c:v>51</c:v>
                </c:pt>
                <c:pt idx="13">
                  <c:v>50</c:v>
                </c:pt>
                <c:pt idx="14">
                  <c:v>49</c:v>
                </c:pt>
                <c:pt idx="15">
                  <c:v>46</c:v>
                </c:pt>
                <c:pt idx="16">
                  <c:v>44</c:v>
                </c:pt>
                <c:pt idx="17">
                  <c:v>44</c:v>
                </c:pt>
                <c:pt idx="18">
                  <c:v>38</c:v>
                </c:pt>
                <c:pt idx="19">
                  <c:v>38</c:v>
                </c:pt>
                <c:pt idx="20">
                  <c:v>38</c:v>
                </c:pt>
                <c:pt idx="21">
                  <c:v>29</c:v>
                </c:pt>
                <c:pt idx="22">
                  <c:v>16</c:v>
                </c:pt>
                <c:pt idx="23">
                  <c:v>4</c:v>
                </c:pt>
                <c:pt idx="24">
                  <c:v>4</c:v>
                </c:pt>
                <c:pt idx="25">
                  <c:v>50</c:v>
                </c:pt>
              </c:numCache>
            </c:numRef>
          </c:val>
          <c:extLst xmlns:c16r2="http://schemas.microsoft.com/office/drawing/2015/06/chart">
            <c:ext xmlns:c16="http://schemas.microsoft.com/office/drawing/2014/chart" uri="{C3380CC4-5D6E-409C-BE32-E72D297353CC}">
              <c16:uniqueId val="{00000000-EF15-4906-ACE1-0DE0E1876E7D}"/>
            </c:ext>
          </c:extLst>
        </c:ser>
        <c:dLbls>
          <c:dLblPos val="ctr"/>
          <c:showLegendKey val="0"/>
          <c:showVal val="1"/>
          <c:showCatName val="0"/>
          <c:showSerName val="0"/>
          <c:showPercent val="0"/>
          <c:showBubbleSize val="0"/>
        </c:dLbls>
        <c:gapWidth val="150"/>
        <c:overlap val="100"/>
        <c:axId val="256127744"/>
        <c:axId val="256130432"/>
      </c:barChart>
      <c:catAx>
        <c:axId val="25612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solidFill>
                <a:latin typeface="+mn-lt"/>
                <a:ea typeface="+mn-ea"/>
                <a:cs typeface="+mn-cs"/>
              </a:defRPr>
            </a:pPr>
            <a:endParaRPr lang="en-US"/>
          </a:p>
        </c:txPr>
        <c:crossAx val="256130432"/>
        <c:crosses val="autoZero"/>
        <c:auto val="1"/>
        <c:lblAlgn val="ctr"/>
        <c:lblOffset val="100"/>
        <c:noMultiLvlLbl val="0"/>
      </c:catAx>
      <c:valAx>
        <c:axId val="25613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5612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dirty="0">
                <a:solidFill>
                  <a:schemeClr val="tx1"/>
                </a:solidFill>
                <a:latin typeface="Arial" panose="020B0604020202020204" pitchFamily="34" charset="0"/>
                <a:cs typeface="Arial" panose="020B0604020202020204" pitchFamily="34" charset="0"/>
              </a:rPr>
              <a:t>District Wise P1-P3 % Year 2017</a:t>
            </a:r>
          </a:p>
        </c:rich>
      </c:tx>
      <c:overlay val="0"/>
      <c:spPr>
        <a:noFill/>
        <a:ln>
          <a:noFill/>
        </a:ln>
        <a:effectLst/>
      </c:spPr>
    </c:title>
    <c:autoTitleDeleted val="0"/>
    <c:plotArea>
      <c:layout/>
      <c:barChart>
        <c:barDir val="col"/>
        <c:grouping val="stacked"/>
        <c:varyColors val="0"/>
        <c:ser>
          <c:idx val="0"/>
          <c:order val="0"/>
          <c:tx>
            <c:strRef>
              <c:f>'2017 % Wise data (2)'!$AK$4</c:f>
              <c:strCache>
                <c:ptCount val="1"/>
                <c:pt idx="0">
                  <c:v>P1-P3</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 Wise data (2)'!$AJ$5:$AJ$30</c:f>
              <c:strCache>
                <c:ptCount val="26"/>
                <c:pt idx="0">
                  <c:v>Malakand</c:v>
                </c:pt>
                <c:pt idx="1">
                  <c:v>Mardan</c:v>
                </c:pt>
                <c:pt idx="2">
                  <c:v>Charsadda</c:v>
                </c:pt>
                <c:pt idx="3">
                  <c:v>Chitral</c:v>
                </c:pt>
                <c:pt idx="4">
                  <c:v>Swat</c:v>
                </c:pt>
                <c:pt idx="5">
                  <c:v>Abbottabad</c:v>
                </c:pt>
                <c:pt idx="6">
                  <c:v>Dir Lower</c:v>
                </c:pt>
                <c:pt idx="7">
                  <c:v>Haripur</c:v>
                </c:pt>
                <c:pt idx="8">
                  <c:v>Mansehra</c:v>
                </c:pt>
                <c:pt idx="9">
                  <c:v>Nowshera</c:v>
                </c:pt>
                <c:pt idx="10">
                  <c:v>Swabi</c:v>
                </c:pt>
                <c:pt idx="11">
                  <c:v>Dir Upper</c:v>
                </c:pt>
                <c:pt idx="12">
                  <c:v>Buner</c:v>
                </c:pt>
                <c:pt idx="13">
                  <c:v>Peshawar</c:v>
                </c:pt>
                <c:pt idx="14">
                  <c:v>Karak</c:v>
                </c:pt>
                <c:pt idx="15">
                  <c:v>Battagram</c:v>
                </c:pt>
                <c:pt idx="16">
                  <c:v>Shangla</c:v>
                </c:pt>
                <c:pt idx="17">
                  <c:v>Kohat</c:v>
                </c:pt>
                <c:pt idx="18">
                  <c:v>Bannu</c:v>
                </c:pt>
                <c:pt idx="19">
                  <c:v>D.I. Khan</c:v>
                </c:pt>
                <c:pt idx="20">
                  <c:v>Lakki Marwat</c:v>
                </c:pt>
                <c:pt idx="21">
                  <c:v>Hangu</c:v>
                </c:pt>
                <c:pt idx="22">
                  <c:v>Kohistan</c:v>
                </c:pt>
                <c:pt idx="23">
                  <c:v>Tank</c:v>
                </c:pt>
                <c:pt idx="24">
                  <c:v>Tor Ghar</c:v>
                </c:pt>
                <c:pt idx="25">
                  <c:v>Total KP: </c:v>
                </c:pt>
              </c:strCache>
            </c:strRef>
          </c:cat>
          <c:val>
            <c:numRef>
              <c:f>'2017 % Wise data (2)'!$AK$5:$AK$30</c:f>
              <c:numCache>
                <c:formatCode>0</c:formatCode>
                <c:ptCount val="26"/>
                <c:pt idx="0">
                  <c:v>2.1493756003842459</c:v>
                </c:pt>
                <c:pt idx="1">
                  <c:v>5.3945270641122809</c:v>
                </c:pt>
                <c:pt idx="2">
                  <c:v>5.4599894322785181</c:v>
                </c:pt>
                <c:pt idx="3">
                  <c:v>5.5655436566872512</c:v>
                </c:pt>
                <c:pt idx="4">
                  <c:v>5.6565574766165927</c:v>
                </c:pt>
                <c:pt idx="5">
                  <c:v>7.3282240431123968</c:v>
                </c:pt>
                <c:pt idx="6">
                  <c:v>8.3327379676597371</c:v>
                </c:pt>
                <c:pt idx="7">
                  <c:v>8.6293247366300161</c:v>
                </c:pt>
                <c:pt idx="8">
                  <c:v>9.240629248397747</c:v>
                </c:pt>
                <c:pt idx="9">
                  <c:v>9.7623591421301352</c:v>
                </c:pt>
                <c:pt idx="10">
                  <c:v>9.9884515257687561</c:v>
                </c:pt>
                <c:pt idx="11">
                  <c:v>11.982163406214038</c:v>
                </c:pt>
                <c:pt idx="12">
                  <c:v>12.322935779816515</c:v>
                </c:pt>
                <c:pt idx="13">
                  <c:v>12.375200116431378</c:v>
                </c:pt>
                <c:pt idx="14">
                  <c:v>13.149268784669694</c:v>
                </c:pt>
                <c:pt idx="15">
                  <c:v>13.911266081519781</c:v>
                </c:pt>
                <c:pt idx="16">
                  <c:v>17.44334730411309</c:v>
                </c:pt>
                <c:pt idx="17">
                  <c:v>18.722309095647642</c:v>
                </c:pt>
                <c:pt idx="18">
                  <c:v>19.310902620511161</c:v>
                </c:pt>
                <c:pt idx="19">
                  <c:v>20.226583238528629</c:v>
                </c:pt>
                <c:pt idx="20">
                  <c:v>23.975819576842593</c:v>
                </c:pt>
                <c:pt idx="21">
                  <c:v>26.575840145322431</c:v>
                </c:pt>
                <c:pt idx="22">
                  <c:v>35.753803596127248</c:v>
                </c:pt>
                <c:pt idx="23">
                  <c:v>39.358868375126299</c:v>
                </c:pt>
                <c:pt idx="24">
                  <c:v>52.251308900523561</c:v>
                </c:pt>
                <c:pt idx="25">
                  <c:v>11.814057218975984</c:v>
                </c:pt>
              </c:numCache>
            </c:numRef>
          </c:val>
          <c:extLst xmlns:c16r2="http://schemas.microsoft.com/office/drawing/2015/06/chart">
            <c:ext xmlns:c16="http://schemas.microsoft.com/office/drawing/2014/chart" uri="{C3380CC4-5D6E-409C-BE32-E72D297353CC}">
              <c16:uniqueId val="{00000000-720E-42DC-94BD-D404F98B1BDB}"/>
            </c:ext>
          </c:extLst>
        </c:ser>
        <c:dLbls>
          <c:dLblPos val="ctr"/>
          <c:showLegendKey val="0"/>
          <c:showVal val="1"/>
          <c:showCatName val="0"/>
          <c:showSerName val="0"/>
          <c:showPercent val="0"/>
          <c:showBubbleSize val="0"/>
        </c:dLbls>
        <c:gapWidth val="150"/>
        <c:overlap val="100"/>
        <c:axId val="256170240"/>
        <c:axId val="256767104"/>
      </c:barChart>
      <c:catAx>
        <c:axId val="25617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solidFill>
                <a:latin typeface="+mn-lt"/>
                <a:ea typeface="+mn-ea"/>
                <a:cs typeface="+mn-cs"/>
              </a:defRPr>
            </a:pPr>
            <a:endParaRPr lang="en-US"/>
          </a:p>
        </c:txPr>
        <c:crossAx val="256767104"/>
        <c:crosses val="autoZero"/>
        <c:auto val="1"/>
        <c:lblAlgn val="ctr"/>
        <c:lblOffset val="100"/>
        <c:noMultiLvlLbl val="0"/>
      </c:catAx>
      <c:valAx>
        <c:axId val="256767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5617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District Wise MI-MII % Year 2017</a:t>
            </a:r>
          </a:p>
        </c:rich>
      </c:tx>
      <c:overlay val="0"/>
      <c:spPr>
        <a:noFill/>
        <a:ln>
          <a:noFill/>
        </a:ln>
        <a:effectLst/>
      </c:spPr>
    </c:title>
    <c:autoTitleDeleted val="0"/>
    <c:plotArea>
      <c:layout/>
      <c:barChart>
        <c:barDir val="col"/>
        <c:grouping val="stacked"/>
        <c:varyColors val="0"/>
        <c:ser>
          <c:idx val="0"/>
          <c:order val="0"/>
          <c:tx>
            <c:strRef>
              <c:f>'2017 % Wise data (2)'!$AM$4</c:f>
              <c:strCache>
                <c:ptCount val="1"/>
                <c:pt idx="0">
                  <c:v>MI-MII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 Wise data (2)'!$AL$5:$AL$30</c:f>
              <c:strCache>
                <c:ptCount val="26"/>
                <c:pt idx="0">
                  <c:v>Malakand</c:v>
                </c:pt>
                <c:pt idx="1">
                  <c:v>Charsadda</c:v>
                </c:pt>
                <c:pt idx="2">
                  <c:v>Haripur</c:v>
                </c:pt>
                <c:pt idx="3">
                  <c:v>Abbottabad</c:v>
                </c:pt>
                <c:pt idx="4">
                  <c:v>Swat</c:v>
                </c:pt>
                <c:pt idx="5">
                  <c:v>Buner</c:v>
                </c:pt>
                <c:pt idx="6">
                  <c:v>Chitral</c:v>
                </c:pt>
                <c:pt idx="7">
                  <c:v>Nowshera</c:v>
                </c:pt>
                <c:pt idx="8">
                  <c:v>Swabi</c:v>
                </c:pt>
                <c:pt idx="9">
                  <c:v>Mansehra</c:v>
                </c:pt>
                <c:pt idx="10">
                  <c:v>Dir Lower</c:v>
                </c:pt>
                <c:pt idx="11">
                  <c:v>Shangla</c:v>
                </c:pt>
                <c:pt idx="12">
                  <c:v>Dir Upper</c:v>
                </c:pt>
                <c:pt idx="13">
                  <c:v>Peshawar</c:v>
                </c:pt>
                <c:pt idx="14">
                  <c:v>D.I. Khan</c:v>
                </c:pt>
                <c:pt idx="15">
                  <c:v>Mardan</c:v>
                </c:pt>
                <c:pt idx="16">
                  <c:v>Kohat</c:v>
                </c:pt>
                <c:pt idx="17">
                  <c:v>Battagram</c:v>
                </c:pt>
                <c:pt idx="18">
                  <c:v>Hangu</c:v>
                </c:pt>
                <c:pt idx="19">
                  <c:v>Karak</c:v>
                </c:pt>
                <c:pt idx="20">
                  <c:v>Tor Ghar</c:v>
                </c:pt>
                <c:pt idx="21">
                  <c:v>Kohistan</c:v>
                </c:pt>
                <c:pt idx="22">
                  <c:v>Tank</c:v>
                </c:pt>
                <c:pt idx="23">
                  <c:v>Lakki Marwat</c:v>
                </c:pt>
                <c:pt idx="24">
                  <c:v>Bannu</c:v>
                </c:pt>
                <c:pt idx="25">
                  <c:v>Total KP: </c:v>
                </c:pt>
              </c:strCache>
            </c:strRef>
          </c:cat>
          <c:val>
            <c:numRef>
              <c:f>'2017 % Wise data (2)'!$AM$5:$AM$30</c:f>
              <c:numCache>
                <c:formatCode>0</c:formatCode>
                <c:ptCount val="26"/>
                <c:pt idx="0">
                  <c:v>8.9448025119814911</c:v>
                </c:pt>
                <c:pt idx="1">
                  <c:v>14.807315201636968</c:v>
                </c:pt>
                <c:pt idx="2">
                  <c:v>16.754351779683034</c:v>
                </c:pt>
                <c:pt idx="3">
                  <c:v>18.094277791782204</c:v>
                </c:pt>
                <c:pt idx="4">
                  <c:v>18.717789551183035</c:v>
                </c:pt>
                <c:pt idx="5">
                  <c:v>19.08985558923159</c:v>
                </c:pt>
                <c:pt idx="6">
                  <c:v>19.27843803056027</c:v>
                </c:pt>
                <c:pt idx="7">
                  <c:v>19.671322925225965</c:v>
                </c:pt>
                <c:pt idx="8">
                  <c:v>19.895587127607076</c:v>
                </c:pt>
                <c:pt idx="9">
                  <c:v>21.186345073441483</c:v>
                </c:pt>
                <c:pt idx="10">
                  <c:v>22.423978439005797</c:v>
                </c:pt>
                <c:pt idx="11">
                  <c:v>26.138256524153249</c:v>
                </c:pt>
                <c:pt idx="12">
                  <c:v>27.580739380789453</c:v>
                </c:pt>
                <c:pt idx="13">
                  <c:v>29.136869513330744</c:v>
                </c:pt>
                <c:pt idx="14">
                  <c:v>29.277297974122707</c:v>
                </c:pt>
                <c:pt idx="15">
                  <c:v>32.603122108105644</c:v>
                </c:pt>
                <c:pt idx="16">
                  <c:v>34.070608251807741</c:v>
                </c:pt>
                <c:pt idx="17">
                  <c:v>34.313725490196077</c:v>
                </c:pt>
                <c:pt idx="18">
                  <c:v>42.243186582809223</c:v>
                </c:pt>
                <c:pt idx="19">
                  <c:v>46.481437504947358</c:v>
                </c:pt>
                <c:pt idx="20">
                  <c:v>57.288525061036907</c:v>
                </c:pt>
                <c:pt idx="21">
                  <c:v>61.623108665749662</c:v>
                </c:pt>
                <c:pt idx="22">
                  <c:v>63.359974925560259</c:v>
                </c:pt>
                <c:pt idx="23">
                  <c:v>67.219300251543572</c:v>
                </c:pt>
                <c:pt idx="24">
                  <c:v>72.223080488181679</c:v>
                </c:pt>
                <c:pt idx="25">
                  <c:v>27.355589763573278</c:v>
                </c:pt>
              </c:numCache>
            </c:numRef>
          </c:val>
          <c:extLst xmlns:c16r2="http://schemas.microsoft.com/office/drawing/2015/06/chart">
            <c:ext xmlns:c16="http://schemas.microsoft.com/office/drawing/2014/chart" uri="{C3380CC4-5D6E-409C-BE32-E72D297353CC}">
              <c16:uniqueId val="{00000000-944F-45E0-8F2D-800540C0A380}"/>
            </c:ext>
          </c:extLst>
        </c:ser>
        <c:dLbls>
          <c:dLblPos val="ctr"/>
          <c:showLegendKey val="0"/>
          <c:showVal val="1"/>
          <c:showCatName val="0"/>
          <c:showSerName val="0"/>
          <c:showPercent val="0"/>
          <c:showBubbleSize val="0"/>
        </c:dLbls>
        <c:gapWidth val="150"/>
        <c:overlap val="100"/>
        <c:axId val="256930176"/>
        <c:axId val="256932864"/>
      </c:barChart>
      <c:catAx>
        <c:axId val="25693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solidFill>
                <a:latin typeface="+mn-lt"/>
                <a:ea typeface="+mn-ea"/>
                <a:cs typeface="+mn-cs"/>
              </a:defRPr>
            </a:pPr>
            <a:endParaRPr lang="en-US"/>
          </a:p>
        </c:txPr>
        <c:crossAx val="256932864"/>
        <c:crosses val="autoZero"/>
        <c:auto val="1"/>
        <c:lblAlgn val="ctr"/>
        <c:lblOffset val="100"/>
        <c:noMultiLvlLbl val="0"/>
      </c:catAx>
      <c:valAx>
        <c:axId val="256932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5693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Geo</a:t>
            </a:r>
            <a:r>
              <a:rPr lang="en-US" baseline="0"/>
              <a:t>graphical Coverage 2017</a:t>
            </a:r>
          </a:p>
        </c:rich>
      </c:tx>
      <c:overlay val="0"/>
      <c:spPr>
        <a:noFill/>
        <a:ln>
          <a:noFill/>
        </a:ln>
        <a:effectLst/>
      </c:spPr>
    </c:title>
    <c:autoTitleDeleted val="0"/>
    <c:plotArea>
      <c:layout/>
      <c:barChart>
        <c:barDir val="col"/>
        <c:grouping val="clustered"/>
        <c:varyColors val="0"/>
        <c:ser>
          <c:idx val="0"/>
          <c:order val="0"/>
          <c:tx>
            <c:strRef>
              <c:f>'[EVACCS Data.xlsx]Polygons'!$B$3</c:f>
              <c:strCache>
                <c:ptCount val="1"/>
                <c:pt idx="0">
                  <c:v>Peshawar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'[EVACCS Data.xlsx]Polygons'!$C$2:$E$2</c:f>
              <c:strCache>
                <c:ptCount val="3"/>
                <c:pt idx="0">
                  <c:v>October</c:v>
                </c:pt>
                <c:pt idx="1">
                  <c:v>November</c:v>
                </c:pt>
                <c:pt idx="2">
                  <c:v>December</c:v>
                </c:pt>
              </c:strCache>
            </c:strRef>
          </c:cat>
          <c:val>
            <c:numRef>
              <c:f>'[EVACCS Data.xlsx]Polygons'!$C$3:$E$3</c:f>
              <c:numCache>
                <c:formatCode>0%</c:formatCode>
                <c:ptCount val="3"/>
                <c:pt idx="0">
                  <c:v>0.56000000000000005</c:v>
                </c:pt>
                <c:pt idx="1">
                  <c:v>0.63</c:v>
                </c:pt>
                <c:pt idx="2">
                  <c:v>0.68</c:v>
                </c:pt>
              </c:numCache>
            </c:numRef>
          </c:val>
          <c:extLst xmlns:c16r2="http://schemas.microsoft.com/office/drawing/2015/06/chart">
            <c:ext xmlns:c16="http://schemas.microsoft.com/office/drawing/2014/chart" uri="{C3380CC4-5D6E-409C-BE32-E72D297353CC}">
              <c16:uniqueId val="{00000000-00E5-40D5-8C0E-E1E3BFC6B4A7}"/>
            </c:ext>
          </c:extLst>
        </c:ser>
        <c:ser>
          <c:idx val="1"/>
          <c:order val="1"/>
          <c:tx>
            <c:strRef>
              <c:f>'[EVACCS Data.xlsx]Polygons'!$B$4</c:f>
              <c:strCache>
                <c:ptCount val="1"/>
                <c:pt idx="0">
                  <c:v>Swabi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'[EVACCS Data.xlsx]Polygons'!$C$2:$E$2</c:f>
              <c:strCache>
                <c:ptCount val="3"/>
                <c:pt idx="0">
                  <c:v>October</c:v>
                </c:pt>
                <c:pt idx="1">
                  <c:v>November</c:v>
                </c:pt>
                <c:pt idx="2">
                  <c:v>December</c:v>
                </c:pt>
              </c:strCache>
            </c:strRef>
          </c:cat>
          <c:val>
            <c:numRef>
              <c:f>'[EVACCS Data.xlsx]Polygons'!$C$4:$E$4</c:f>
              <c:numCache>
                <c:formatCode>0%</c:formatCode>
                <c:ptCount val="3"/>
                <c:pt idx="0">
                  <c:v>0.55000000000000004</c:v>
                </c:pt>
                <c:pt idx="1">
                  <c:v>0.47</c:v>
                </c:pt>
                <c:pt idx="2">
                  <c:v>0.71</c:v>
                </c:pt>
              </c:numCache>
            </c:numRef>
          </c:val>
          <c:extLst xmlns:c16r2="http://schemas.microsoft.com/office/drawing/2015/06/chart">
            <c:ext xmlns:c16="http://schemas.microsoft.com/office/drawing/2014/chart" uri="{C3380CC4-5D6E-409C-BE32-E72D297353CC}">
              <c16:uniqueId val="{00000001-00E5-40D5-8C0E-E1E3BFC6B4A7}"/>
            </c:ext>
          </c:extLst>
        </c:ser>
        <c:dLbls>
          <c:showLegendKey val="0"/>
          <c:showVal val="0"/>
          <c:showCatName val="0"/>
          <c:showSerName val="0"/>
          <c:showPercent val="0"/>
          <c:showBubbleSize val="0"/>
        </c:dLbls>
        <c:gapWidth val="219"/>
        <c:overlap val="-27"/>
        <c:axId val="239379200"/>
        <c:axId val="239380736"/>
      </c:barChart>
      <c:catAx>
        <c:axId val="23937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380736"/>
        <c:crosses val="autoZero"/>
        <c:auto val="1"/>
        <c:lblAlgn val="ctr"/>
        <c:lblOffset val="100"/>
        <c:noMultiLvlLbl val="0"/>
      </c:catAx>
      <c:valAx>
        <c:axId val="239380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37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Khyber pakhtunkhwa (9M-5Yrs) Coverage %</a:t>
            </a:r>
          </a:p>
        </c:rich>
      </c:tx>
      <c:overlay val="0"/>
      <c:spPr>
        <a:noFill/>
        <a:ln>
          <a:noFill/>
        </a:ln>
        <a:effectLst/>
      </c:spPr>
    </c:title>
    <c:autoTitleDeleted val="0"/>
    <c:plotArea>
      <c:layout/>
      <c:barChart>
        <c:barDir val="col"/>
        <c:grouping val="clustered"/>
        <c:varyColors val="0"/>
        <c:ser>
          <c:idx val="0"/>
          <c:order val="0"/>
          <c:tx>
            <c:strRef>
              <c:f>'[Distrct wise Progress Report Measles Mop Up July-17 (1).xlsx]Provincial District wise'!$G$6</c:f>
              <c:strCache>
                <c:ptCount val="1"/>
                <c:pt idx="0">
                  <c:v>(9M-5Yrs) Coverage %</c:v>
                </c:pt>
              </c:strCache>
            </c:strRef>
          </c:tx>
          <c:spPr>
            <a:solidFill>
              <a:schemeClr val="accent5">
                <a:lumMod val="75000"/>
              </a:schemeClr>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'[Distrct wise Progress Report Measles Mop Up July-17 (1).xlsx]Provincial District wise'!$B$7:$B$18</c:f>
              <c:strCache>
                <c:ptCount val="12"/>
                <c:pt idx="0">
                  <c:v>Bannu</c:v>
                </c:pt>
                <c:pt idx="1">
                  <c:v>Charssada</c:v>
                </c:pt>
                <c:pt idx="2">
                  <c:v>D I Khan</c:v>
                </c:pt>
                <c:pt idx="3">
                  <c:v>Hangu</c:v>
                </c:pt>
                <c:pt idx="4">
                  <c:v>Karak</c:v>
                </c:pt>
                <c:pt idx="5">
                  <c:v>Kohat</c:v>
                </c:pt>
                <c:pt idx="6">
                  <c:v>Lakki Marwat</c:v>
                </c:pt>
                <c:pt idx="7">
                  <c:v>Mardan</c:v>
                </c:pt>
                <c:pt idx="8">
                  <c:v>Nowshera</c:v>
                </c:pt>
                <c:pt idx="9">
                  <c:v>Swabi</c:v>
                </c:pt>
                <c:pt idx="10">
                  <c:v>Tank</c:v>
                </c:pt>
                <c:pt idx="11">
                  <c:v>KP</c:v>
                </c:pt>
              </c:strCache>
            </c:strRef>
          </c:cat>
          <c:val>
            <c:numRef>
              <c:f>'[Distrct wise Progress Report Measles Mop Up July-17 (1).xlsx]Provincial District wise'!$G$7:$G$18</c:f>
              <c:numCache>
                <c:formatCode>0</c:formatCode>
                <c:ptCount val="12"/>
                <c:pt idx="0">
                  <c:v>74.60247112543648</c:v>
                </c:pt>
                <c:pt idx="1">
                  <c:v>94.753332007161333</c:v>
                </c:pt>
                <c:pt idx="2">
                  <c:v>89.973117398288693</c:v>
                </c:pt>
                <c:pt idx="3">
                  <c:v>89.283787948836491</c:v>
                </c:pt>
                <c:pt idx="4">
                  <c:v>86.66</c:v>
                </c:pt>
                <c:pt idx="5">
                  <c:v>79.388811142495854</c:v>
                </c:pt>
                <c:pt idx="6">
                  <c:v>92.437663865002207</c:v>
                </c:pt>
                <c:pt idx="7">
                  <c:v>94.182385613726353</c:v>
                </c:pt>
                <c:pt idx="8">
                  <c:v>82.996192445078307</c:v>
                </c:pt>
                <c:pt idx="9">
                  <c:v>86.689633173843703</c:v>
                </c:pt>
                <c:pt idx="10">
                  <c:v>65.550154884529178</c:v>
                </c:pt>
                <c:pt idx="11">
                  <c:v>86.740927861183962</c:v>
                </c:pt>
              </c:numCache>
            </c:numRef>
          </c:val>
          <c:extLst xmlns:c16r2="http://schemas.microsoft.com/office/drawing/2015/06/chart">
            <c:ext xmlns:c16="http://schemas.microsoft.com/office/drawing/2014/chart" uri="{C3380CC4-5D6E-409C-BE32-E72D297353CC}">
              <c16:uniqueId val="{00000000-3F7F-424A-94F9-68339772DBDE}"/>
            </c:ext>
          </c:extLst>
        </c:ser>
        <c:dLbls>
          <c:dLblPos val="outEnd"/>
          <c:showLegendKey val="0"/>
          <c:showVal val="1"/>
          <c:showCatName val="0"/>
          <c:showSerName val="0"/>
          <c:showPercent val="0"/>
          <c:showBubbleSize val="0"/>
        </c:dLbls>
        <c:gapWidth val="444"/>
        <c:overlap val="-90"/>
        <c:axId val="239503232"/>
        <c:axId val="239665920"/>
      </c:barChart>
      <c:catAx>
        <c:axId val="239503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crossAx val="239665920"/>
        <c:crosses val="autoZero"/>
        <c:auto val="1"/>
        <c:lblAlgn val="ctr"/>
        <c:lblOffset val="100"/>
        <c:noMultiLvlLbl val="0"/>
      </c:catAx>
      <c:valAx>
        <c:axId val="239665920"/>
        <c:scaling>
          <c:orientation val="minMax"/>
        </c:scaling>
        <c:delete val="1"/>
        <c:axPos val="l"/>
        <c:numFmt formatCode="0" sourceLinked="1"/>
        <c:majorTickMark val="none"/>
        <c:minorTickMark val="none"/>
        <c:tickLblPos val="nextTo"/>
        <c:crossAx val="239503232"/>
        <c:crosses val="autoZero"/>
        <c:crossBetween val="between"/>
      </c:valAx>
      <c:spPr>
        <a:noFill/>
        <a:ln>
          <a:noFill/>
        </a:ln>
        <a:effectLst/>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Khyber Pakhtunkhwa District wise</a:t>
            </a:r>
          </a:p>
        </c:rich>
      </c:tx>
      <c:overlay val="0"/>
      <c:spPr>
        <a:noFill/>
        <a:ln>
          <a:noFill/>
        </a:ln>
        <a:effectLst/>
      </c:spPr>
    </c:title>
    <c:autoTitleDeleted val="0"/>
    <c:plotArea>
      <c:layout>
        <c:manualLayout>
          <c:layoutTarget val="inner"/>
          <c:xMode val="edge"/>
          <c:yMode val="edge"/>
          <c:x val="9.4364366826243991E-3"/>
          <c:y val="0.23087032459844539"/>
          <c:w val="0.96539973216371056"/>
          <c:h val="0.56810243159186968"/>
        </c:manualLayout>
      </c:layout>
      <c:barChart>
        <c:barDir val="col"/>
        <c:grouping val="clustered"/>
        <c:varyColors val="0"/>
        <c:ser>
          <c:idx val="0"/>
          <c:order val="0"/>
          <c:tx>
            <c:strRef>
              <c:f>'[Distrct wise Progress Report Measles Mop Up July-17 (1).xlsx]Provincial District wise'!$C$6</c:f>
              <c:strCache>
                <c:ptCount val="1"/>
                <c:pt idx="0">
                  <c:v>Total UC Target for Measles
(9M-5Yrs)</c:v>
                </c:pt>
              </c:strCache>
            </c:strRef>
          </c:tx>
          <c:spPr>
            <a:solidFill>
              <a:srgbClr val="0070C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'[Distrct wise Progress Report Measles Mop Up July-17 (1).xlsx]Provincial District wise'!$B$7:$B$18</c:f>
              <c:strCache>
                <c:ptCount val="12"/>
                <c:pt idx="0">
                  <c:v>Bannu</c:v>
                </c:pt>
                <c:pt idx="1">
                  <c:v>Charssada</c:v>
                </c:pt>
                <c:pt idx="2">
                  <c:v>D I Khan</c:v>
                </c:pt>
                <c:pt idx="3">
                  <c:v>Hangu</c:v>
                </c:pt>
                <c:pt idx="4">
                  <c:v>Karak</c:v>
                </c:pt>
                <c:pt idx="5">
                  <c:v>Kohat</c:v>
                </c:pt>
                <c:pt idx="6">
                  <c:v>Lakki Marwat</c:v>
                </c:pt>
                <c:pt idx="7">
                  <c:v>Mardan</c:v>
                </c:pt>
                <c:pt idx="8">
                  <c:v>Nowshera</c:v>
                </c:pt>
                <c:pt idx="9">
                  <c:v>Swabi</c:v>
                </c:pt>
                <c:pt idx="10">
                  <c:v>Tank</c:v>
                </c:pt>
                <c:pt idx="11">
                  <c:v>KP</c:v>
                </c:pt>
              </c:strCache>
            </c:strRef>
          </c:cat>
          <c:val>
            <c:numRef>
              <c:f>'[Distrct wise Progress Report Measles Mop Up July-17 (1).xlsx]Provincial District wise'!$C$7:$C$17</c:f>
              <c:numCache>
                <c:formatCode>0</c:formatCode>
                <c:ptCount val="11"/>
                <c:pt idx="0">
                  <c:v>74460</c:v>
                </c:pt>
                <c:pt idx="1">
                  <c:v>80432</c:v>
                </c:pt>
                <c:pt idx="2">
                  <c:v>122012</c:v>
                </c:pt>
                <c:pt idx="3">
                  <c:v>51912</c:v>
                </c:pt>
                <c:pt idx="4">
                  <c:v>75000</c:v>
                </c:pt>
                <c:pt idx="5">
                  <c:v>61149.675000000003</c:v>
                </c:pt>
                <c:pt idx="6">
                  <c:v>92683</c:v>
                </c:pt>
                <c:pt idx="7">
                  <c:v>145472</c:v>
                </c:pt>
                <c:pt idx="8">
                  <c:v>152854</c:v>
                </c:pt>
                <c:pt idx="9">
                  <c:v>156750</c:v>
                </c:pt>
                <c:pt idx="10">
                  <c:v>39707</c:v>
                </c:pt>
              </c:numCache>
            </c:numRef>
          </c:val>
          <c:extLst xmlns:c16r2="http://schemas.microsoft.com/office/drawing/2015/06/chart">
            <c:ext xmlns:c16="http://schemas.microsoft.com/office/drawing/2014/chart" uri="{C3380CC4-5D6E-409C-BE32-E72D297353CC}">
              <c16:uniqueId val="{00000000-FB4F-4AA4-8462-88BC4247BCA8}"/>
            </c:ext>
          </c:extLst>
        </c:ser>
        <c:ser>
          <c:idx val="1"/>
          <c:order val="1"/>
          <c:tx>
            <c:strRef>
              <c:f>'[Distrct wise Progress Report Measles Mop Up July-17 (1).xlsx]Provincial District wise'!$D$6</c:f>
              <c:strCache>
                <c:ptCount val="1"/>
                <c:pt idx="0">
                  <c:v>Coverage (9M-5Yrs)</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'[Distrct wise Progress Report Measles Mop Up July-17 (1).xlsx]Provincial District wise'!$B$7:$B$18</c:f>
              <c:strCache>
                <c:ptCount val="12"/>
                <c:pt idx="0">
                  <c:v>Bannu</c:v>
                </c:pt>
                <c:pt idx="1">
                  <c:v>Charssada</c:v>
                </c:pt>
                <c:pt idx="2">
                  <c:v>D I Khan</c:v>
                </c:pt>
                <c:pt idx="3">
                  <c:v>Hangu</c:v>
                </c:pt>
                <c:pt idx="4">
                  <c:v>Karak</c:v>
                </c:pt>
                <c:pt idx="5">
                  <c:v>Kohat</c:v>
                </c:pt>
                <c:pt idx="6">
                  <c:v>Lakki Marwat</c:v>
                </c:pt>
                <c:pt idx="7">
                  <c:v>Mardan</c:v>
                </c:pt>
                <c:pt idx="8">
                  <c:v>Nowshera</c:v>
                </c:pt>
                <c:pt idx="9">
                  <c:v>Swabi</c:v>
                </c:pt>
                <c:pt idx="10">
                  <c:v>Tank</c:v>
                </c:pt>
                <c:pt idx="11">
                  <c:v>KP</c:v>
                </c:pt>
              </c:strCache>
            </c:strRef>
          </c:cat>
          <c:val>
            <c:numRef>
              <c:f>'[Distrct wise Progress Report Measles Mop Up July-17 (1).xlsx]Provincial District wise'!$C$7:$C$17</c:f>
              <c:numCache>
                <c:formatCode>0</c:formatCode>
                <c:ptCount val="11"/>
                <c:pt idx="0">
                  <c:v>74460</c:v>
                </c:pt>
                <c:pt idx="1">
                  <c:v>80432</c:v>
                </c:pt>
                <c:pt idx="2">
                  <c:v>122012</c:v>
                </c:pt>
                <c:pt idx="3">
                  <c:v>51912</c:v>
                </c:pt>
                <c:pt idx="4">
                  <c:v>75000</c:v>
                </c:pt>
                <c:pt idx="5">
                  <c:v>61149.675000000003</c:v>
                </c:pt>
                <c:pt idx="6">
                  <c:v>92683</c:v>
                </c:pt>
                <c:pt idx="7">
                  <c:v>145472</c:v>
                </c:pt>
                <c:pt idx="8">
                  <c:v>152854</c:v>
                </c:pt>
                <c:pt idx="9">
                  <c:v>156750</c:v>
                </c:pt>
                <c:pt idx="10">
                  <c:v>39707</c:v>
                </c:pt>
              </c:numCache>
            </c:numRef>
          </c:val>
          <c:extLst xmlns:c16r2="http://schemas.microsoft.com/office/drawing/2015/06/chart">
            <c:ext xmlns:c16="http://schemas.microsoft.com/office/drawing/2014/chart" uri="{C3380CC4-5D6E-409C-BE32-E72D297353CC}">
              <c16:uniqueId val="{00000001-FB4F-4AA4-8462-88BC4247BCA8}"/>
            </c:ext>
          </c:extLst>
        </c:ser>
        <c:ser>
          <c:idx val="2"/>
          <c:order val="2"/>
          <c:tx>
            <c:strRef>
              <c:f>'[Distrct wise Progress Report Measles Mop Up July-17 (1).xlsx]Provincial District wise'!$F$6</c:f>
              <c:strCache>
                <c:ptCount val="1"/>
                <c:pt idx="0">
                  <c:v>Missed Children</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'[Distrct wise Progress Report Measles Mop Up July-17 (1).xlsx]Provincial District wise'!$B$7:$B$18</c:f>
              <c:strCache>
                <c:ptCount val="12"/>
                <c:pt idx="0">
                  <c:v>Bannu</c:v>
                </c:pt>
                <c:pt idx="1">
                  <c:v>Charssada</c:v>
                </c:pt>
                <c:pt idx="2">
                  <c:v>D I Khan</c:v>
                </c:pt>
                <c:pt idx="3">
                  <c:v>Hangu</c:v>
                </c:pt>
                <c:pt idx="4">
                  <c:v>Karak</c:v>
                </c:pt>
                <c:pt idx="5">
                  <c:v>Kohat</c:v>
                </c:pt>
                <c:pt idx="6">
                  <c:v>Lakki Marwat</c:v>
                </c:pt>
                <c:pt idx="7">
                  <c:v>Mardan</c:v>
                </c:pt>
                <c:pt idx="8">
                  <c:v>Nowshera</c:v>
                </c:pt>
                <c:pt idx="9">
                  <c:v>Swabi</c:v>
                </c:pt>
                <c:pt idx="10">
                  <c:v>Tank</c:v>
                </c:pt>
                <c:pt idx="11">
                  <c:v>KP</c:v>
                </c:pt>
              </c:strCache>
            </c:strRef>
          </c:cat>
          <c:val>
            <c:numRef>
              <c:f>'[Distrct wise Progress Report Measles Mop Up July-17 (1).xlsx]Provincial District wise'!$F$7:$F$17</c:f>
              <c:numCache>
                <c:formatCode>0</c:formatCode>
                <c:ptCount val="11"/>
                <c:pt idx="0">
                  <c:v>18911</c:v>
                </c:pt>
                <c:pt idx="1">
                  <c:v>4220</c:v>
                </c:pt>
                <c:pt idx="2">
                  <c:v>12234</c:v>
                </c:pt>
                <c:pt idx="3">
                  <c:v>5563</c:v>
                </c:pt>
                <c:pt idx="4">
                  <c:v>10005</c:v>
                </c:pt>
                <c:pt idx="5">
                  <c:v>12603.675000000003</c:v>
                </c:pt>
                <c:pt idx="6">
                  <c:v>7009</c:v>
                </c:pt>
                <c:pt idx="7">
                  <c:v>8463</c:v>
                </c:pt>
                <c:pt idx="8">
                  <c:v>25991</c:v>
                </c:pt>
                <c:pt idx="9">
                  <c:v>20864</c:v>
                </c:pt>
                <c:pt idx="10">
                  <c:v>13679</c:v>
                </c:pt>
              </c:numCache>
            </c:numRef>
          </c:val>
          <c:extLst xmlns:c16r2="http://schemas.microsoft.com/office/drawing/2015/06/chart">
            <c:ext xmlns:c16="http://schemas.microsoft.com/office/drawing/2014/chart" uri="{C3380CC4-5D6E-409C-BE32-E72D297353CC}">
              <c16:uniqueId val="{00000002-FB4F-4AA4-8462-88BC4247BCA8}"/>
            </c:ext>
          </c:extLst>
        </c:ser>
        <c:dLbls>
          <c:dLblPos val="outEnd"/>
          <c:showLegendKey val="0"/>
          <c:showVal val="1"/>
          <c:showCatName val="0"/>
          <c:showSerName val="0"/>
          <c:showPercent val="0"/>
          <c:showBubbleSize val="0"/>
        </c:dLbls>
        <c:gapWidth val="444"/>
        <c:overlap val="-90"/>
        <c:axId val="240628096"/>
        <c:axId val="240629632"/>
      </c:barChart>
      <c:catAx>
        <c:axId val="240628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crossAx val="240629632"/>
        <c:crosses val="autoZero"/>
        <c:auto val="1"/>
        <c:lblAlgn val="ctr"/>
        <c:lblOffset val="100"/>
        <c:noMultiLvlLbl val="0"/>
      </c:catAx>
      <c:valAx>
        <c:axId val="240629632"/>
        <c:scaling>
          <c:orientation val="minMax"/>
        </c:scaling>
        <c:delete val="1"/>
        <c:axPos val="l"/>
        <c:numFmt formatCode="0" sourceLinked="1"/>
        <c:majorTickMark val="none"/>
        <c:minorTickMark val="none"/>
        <c:tickLblPos val="nextTo"/>
        <c:crossAx val="240628096"/>
        <c:crosses val="autoZero"/>
        <c:crossBetween val="between"/>
      </c:valAx>
      <c:spPr>
        <a:noFill/>
        <a:ln>
          <a:noFill/>
        </a:ln>
        <a:effectLst/>
      </c:spPr>
    </c:plotArea>
    <c:legend>
      <c:legendPos val="t"/>
      <c:layout>
        <c:manualLayout>
          <c:xMode val="edge"/>
          <c:yMode val="edge"/>
          <c:x val="0.17743487153201137"/>
          <c:y val="0.13222858275339008"/>
          <c:w val="0.64513009834135404"/>
          <c:h val="9.223835436902844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r>
              <a:rPr lang="en-US" sz="1200" baseline="0"/>
              <a:t>Mop-up Campaign Administrative coverage vs RCA'S</a:t>
            </a:r>
            <a:endParaRPr lang="en-US" sz="1200"/>
          </a:p>
        </c:rich>
      </c:tx>
      <c:layout>
        <c:manualLayout>
          <c:xMode val="edge"/>
          <c:yMode val="edge"/>
          <c:x val="0.17239220853441706"/>
          <c:y val="2.098685560096571E-2"/>
        </c:manualLayout>
      </c:layout>
      <c:overlay val="0"/>
      <c:spPr>
        <a:noFill/>
        <a:ln>
          <a:noFill/>
        </a:ln>
        <a:effectLst/>
      </c:spPr>
    </c:title>
    <c:autoTitleDeleted val="0"/>
    <c:plotArea>
      <c:layout>
        <c:manualLayout>
          <c:layoutTarget val="inner"/>
          <c:xMode val="edge"/>
          <c:yMode val="edge"/>
          <c:x val="3.3139687016825153E-2"/>
          <c:y val="0.20278594597958427"/>
          <c:w val="0.92563952385213488"/>
          <c:h val="0.6818670867918345"/>
        </c:manualLayout>
      </c:layout>
      <c:barChart>
        <c:barDir val="col"/>
        <c:grouping val="clustered"/>
        <c:varyColors val="0"/>
        <c:ser>
          <c:idx val="0"/>
          <c:order val="0"/>
          <c:tx>
            <c:strRef>
              <c:f>total!$L$8</c:f>
              <c:strCache>
                <c:ptCount val="1"/>
                <c:pt idx="0">
                  <c:v>(9M-5Yrs) Coverage</c:v>
                </c:pt>
              </c:strCache>
            </c:strRef>
          </c:tx>
          <c:spPr>
            <a:solidFill>
              <a:srgbClr val="0070C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total!$B$9:$B$20</c:f>
              <c:strCache>
                <c:ptCount val="12"/>
                <c:pt idx="0">
                  <c:v>Bannu</c:v>
                </c:pt>
                <c:pt idx="1">
                  <c:v>Charssada</c:v>
                </c:pt>
                <c:pt idx="2">
                  <c:v>DI Khan</c:v>
                </c:pt>
                <c:pt idx="3">
                  <c:v>Hangu</c:v>
                </c:pt>
                <c:pt idx="4">
                  <c:v>Karak</c:v>
                </c:pt>
                <c:pt idx="5">
                  <c:v>Kohat</c:v>
                </c:pt>
                <c:pt idx="6">
                  <c:v>Lakki Marwat</c:v>
                </c:pt>
                <c:pt idx="7">
                  <c:v>Mardan</c:v>
                </c:pt>
                <c:pt idx="8">
                  <c:v>Nowshera</c:v>
                </c:pt>
                <c:pt idx="9">
                  <c:v>Swabi</c:v>
                </c:pt>
                <c:pt idx="10">
                  <c:v>Tank</c:v>
                </c:pt>
                <c:pt idx="11">
                  <c:v>Total KP</c:v>
                </c:pt>
              </c:strCache>
            </c:strRef>
          </c:cat>
          <c:val>
            <c:numRef>
              <c:f>total!$L$9:$L$20</c:f>
              <c:numCache>
                <c:formatCode>0</c:formatCode>
                <c:ptCount val="12"/>
                <c:pt idx="0">
                  <c:v>74.60247112543648</c:v>
                </c:pt>
                <c:pt idx="1">
                  <c:v>94.753332007161333</c:v>
                </c:pt>
                <c:pt idx="2">
                  <c:v>89.973117398288693</c:v>
                </c:pt>
                <c:pt idx="3">
                  <c:v>89.283787948836491</c:v>
                </c:pt>
                <c:pt idx="4">
                  <c:v>86.66</c:v>
                </c:pt>
                <c:pt idx="5">
                  <c:v>79.388811142495854</c:v>
                </c:pt>
                <c:pt idx="6">
                  <c:v>92.437663865002207</c:v>
                </c:pt>
                <c:pt idx="7">
                  <c:v>94.182385613726353</c:v>
                </c:pt>
                <c:pt idx="8">
                  <c:v>82.996192445078307</c:v>
                </c:pt>
                <c:pt idx="9">
                  <c:v>86.689633173843703</c:v>
                </c:pt>
                <c:pt idx="10">
                  <c:v>65.550154884529178</c:v>
                </c:pt>
                <c:pt idx="11">
                  <c:v>86.740927861183962</c:v>
                </c:pt>
              </c:numCache>
            </c:numRef>
          </c:val>
          <c:extLst xmlns:c16r2="http://schemas.microsoft.com/office/drawing/2015/06/chart">
            <c:ext xmlns:c16="http://schemas.microsoft.com/office/drawing/2014/chart" uri="{C3380CC4-5D6E-409C-BE32-E72D297353CC}">
              <c16:uniqueId val="{00000000-AA8A-4E35-8716-91663F090366}"/>
            </c:ext>
          </c:extLst>
        </c:ser>
        <c:ser>
          <c:idx val="1"/>
          <c:order val="1"/>
          <c:tx>
            <c:strRef>
              <c:f>total!$M$8</c:f>
              <c:strCache>
                <c:ptCount val="1"/>
                <c:pt idx="0">
                  <c:v>RCA</c:v>
                </c:pt>
              </c:strCache>
            </c:strRef>
          </c:tx>
          <c:spPr>
            <a:solidFill>
              <a:srgbClr val="92D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total!$B$9:$B$20</c:f>
              <c:strCache>
                <c:ptCount val="12"/>
                <c:pt idx="0">
                  <c:v>Bannu</c:v>
                </c:pt>
                <c:pt idx="1">
                  <c:v>Charssada</c:v>
                </c:pt>
                <c:pt idx="2">
                  <c:v>DI Khan</c:v>
                </c:pt>
                <c:pt idx="3">
                  <c:v>Hangu</c:v>
                </c:pt>
                <c:pt idx="4">
                  <c:v>Karak</c:v>
                </c:pt>
                <c:pt idx="5">
                  <c:v>Kohat</c:v>
                </c:pt>
                <c:pt idx="6">
                  <c:v>Lakki Marwat</c:v>
                </c:pt>
                <c:pt idx="7">
                  <c:v>Mardan</c:v>
                </c:pt>
                <c:pt idx="8">
                  <c:v>Nowshera</c:v>
                </c:pt>
                <c:pt idx="9">
                  <c:v>Swabi</c:v>
                </c:pt>
                <c:pt idx="10">
                  <c:v>Tank</c:v>
                </c:pt>
                <c:pt idx="11">
                  <c:v>Total KP</c:v>
                </c:pt>
              </c:strCache>
            </c:strRef>
          </c:cat>
          <c:val>
            <c:numRef>
              <c:f>total!$M$9:$M$20</c:f>
              <c:numCache>
                <c:formatCode>0</c:formatCode>
                <c:ptCount val="12"/>
                <c:pt idx="0">
                  <c:v>83</c:v>
                </c:pt>
                <c:pt idx="1">
                  <c:v>95</c:v>
                </c:pt>
                <c:pt idx="2">
                  <c:v>85</c:v>
                </c:pt>
                <c:pt idx="3">
                  <c:v>86</c:v>
                </c:pt>
                <c:pt idx="4">
                  <c:v>86</c:v>
                </c:pt>
                <c:pt idx="5">
                  <c:v>86</c:v>
                </c:pt>
                <c:pt idx="6">
                  <c:v>86</c:v>
                </c:pt>
                <c:pt idx="7">
                  <c:v>90</c:v>
                </c:pt>
                <c:pt idx="8">
                  <c:v>88</c:v>
                </c:pt>
                <c:pt idx="9">
                  <c:v>88</c:v>
                </c:pt>
                <c:pt idx="10">
                  <c:v>81</c:v>
                </c:pt>
                <c:pt idx="11">
                  <c:v>86</c:v>
                </c:pt>
              </c:numCache>
            </c:numRef>
          </c:val>
          <c:extLst xmlns:c16r2="http://schemas.microsoft.com/office/drawing/2015/06/chart">
            <c:ext xmlns:c16="http://schemas.microsoft.com/office/drawing/2014/chart" uri="{C3380CC4-5D6E-409C-BE32-E72D297353CC}">
              <c16:uniqueId val="{00000001-AA8A-4E35-8716-91663F090366}"/>
            </c:ext>
          </c:extLst>
        </c:ser>
        <c:dLbls>
          <c:dLblPos val="outEnd"/>
          <c:showLegendKey val="0"/>
          <c:showVal val="1"/>
          <c:showCatName val="0"/>
          <c:showSerName val="0"/>
          <c:showPercent val="0"/>
          <c:showBubbleSize val="0"/>
        </c:dLbls>
        <c:gapWidth val="444"/>
        <c:overlap val="-90"/>
        <c:axId val="234959232"/>
        <c:axId val="234960768"/>
      </c:barChart>
      <c:catAx>
        <c:axId val="234959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700" b="1" i="0" u="none" strike="noStrike" kern="1200" cap="all" spc="120" normalizeH="0" baseline="0">
                <a:solidFill>
                  <a:schemeClr val="tx1">
                    <a:lumMod val="65000"/>
                    <a:lumOff val="35000"/>
                  </a:schemeClr>
                </a:solidFill>
                <a:latin typeface="Agency FB" panose="020B0503020202020204" pitchFamily="34" charset="0"/>
                <a:ea typeface="+mn-ea"/>
                <a:cs typeface="+mn-cs"/>
              </a:defRPr>
            </a:pPr>
            <a:endParaRPr lang="en-US"/>
          </a:p>
        </c:txPr>
        <c:crossAx val="234960768"/>
        <c:crosses val="autoZero"/>
        <c:auto val="0"/>
        <c:lblAlgn val="ctr"/>
        <c:lblOffset val="100"/>
        <c:noMultiLvlLbl val="0"/>
      </c:catAx>
      <c:valAx>
        <c:axId val="234960768"/>
        <c:scaling>
          <c:orientation val="minMax"/>
        </c:scaling>
        <c:delete val="1"/>
        <c:axPos val="l"/>
        <c:numFmt formatCode="0" sourceLinked="1"/>
        <c:majorTickMark val="none"/>
        <c:minorTickMark val="none"/>
        <c:tickLblPos val="nextTo"/>
        <c:crossAx val="234959232"/>
        <c:crosses val="autoZero"/>
        <c:crossBetween val="between"/>
      </c:valAx>
      <c:spPr>
        <a:noFill/>
        <a:ln>
          <a:noFill/>
        </a:ln>
        <a:effectLst/>
      </c:spPr>
    </c:plotArea>
    <c:legend>
      <c:legendPos val="t"/>
      <c:layout>
        <c:manualLayout>
          <c:xMode val="edge"/>
          <c:yMode val="edge"/>
          <c:x val="0.37048494631425077"/>
          <c:y val="0.10191226096737908"/>
          <c:w val="0.2590299485731572"/>
          <c:h val="7.59285404285094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pattFill prst="ltUpDiag">
      <a:fgClr>
        <a:schemeClr val="bg1">
          <a:lumMod val="85000"/>
        </a:schemeClr>
      </a:fgClr>
      <a:bgClr>
        <a:schemeClr val="bg1"/>
      </a:bgClr>
    </a:pattFill>
    <a:ln w="9525" cap="flat" cmpd="dbl" algn="ctr">
      <a:solidFill>
        <a:schemeClr val="accent1"/>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6973657760460553E-2"/>
          <c:y val="4.6770924467774859E-2"/>
          <c:w val="0.91948381452318462"/>
          <c:h val="0.63562809857101199"/>
        </c:manualLayout>
      </c:layout>
      <c:bar3DChart>
        <c:barDir val="col"/>
        <c:grouping val="clustered"/>
        <c:varyColors val="0"/>
        <c:ser>
          <c:idx val="0"/>
          <c:order val="0"/>
          <c:tx>
            <c:strRef>
              <c:f>Sheet3!$B$1</c:f>
              <c:strCache>
                <c:ptCount val="1"/>
                <c:pt idx="0">
                  <c:v>Percentage</c:v>
                </c:pt>
              </c:strCache>
            </c:strRef>
          </c:tx>
          <c:spPr>
            <a:solidFill>
              <a:srgbClr val="FF0000"/>
            </a:solidFill>
          </c:spPr>
          <c:invertIfNegative val="0"/>
          <c:cat>
            <c:strRef>
              <c:f>Sheet3!$A$2:$A$26</c:f>
              <c:strCache>
                <c:ptCount val="25"/>
                <c:pt idx="0">
                  <c:v>D.I.khan</c:v>
                </c:pt>
                <c:pt idx="1">
                  <c:v>Peshawar</c:v>
                </c:pt>
                <c:pt idx="2">
                  <c:v>Malakand</c:v>
                </c:pt>
                <c:pt idx="3">
                  <c:v>Haripur</c:v>
                </c:pt>
                <c:pt idx="4">
                  <c:v>Swat</c:v>
                </c:pt>
                <c:pt idx="5">
                  <c:v>Mardan</c:v>
                </c:pt>
                <c:pt idx="6">
                  <c:v>Dir Lower</c:v>
                </c:pt>
                <c:pt idx="7">
                  <c:v>Chitral</c:v>
                </c:pt>
                <c:pt idx="8">
                  <c:v>Swabi</c:v>
                </c:pt>
                <c:pt idx="9">
                  <c:v>Bannu</c:v>
                </c:pt>
                <c:pt idx="10">
                  <c:v>Nowshera</c:v>
                </c:pt>
                <c:pt idx="11">
                  <c:v>Battagram</c:v>
                </c:pt>
                <c:pt idx="12">
                  <c:v>Lakki Marwat</c:v>
                </c:pt>
                <c:pt idx="13">
                  <c:v>Hangu</c:v>
                </c:pt>
                <c:pt idx="14">
                  <c:v>Buner</c:v>
                </c:pt>
                <c:pt idx="15">
                  <c:v>Karak</c:v>
                </c:pt>
                <c:pt idx="16">
                  <c:v>Shangla</c:v>
                </c:pt>
                <c:pt idx="17">
                  <c:v>Mansehra</c:v>
                </c:pt>
                <c:pt idx="18">
                  <c:v>Abbotabad</c:v>
                </c:pt>
                <c:pt idx="19">
                  <c:v>Dir Upper</c:v>
                </c:pt>
                <c:pt idx="20">
                  <c:v>Kohat</c:v>
                </c:pt>
                <c:pt idx="21">
                  <c:v>Charssada</c:v>
                </c:pt>
                <c:pt idx="22">
                  <c:v>Tank</c:v>
                </c:pt>
                <c:pt idx="23">
                  <c:v>kohistan</c:v>
                </c:pt>
                <c:pt idx="24">
                  <c:v>Torghar</c:v>
                </c:pt>
              </c:strCache>
            </c:strRef>
          </c:cat>
          <c:val>
            <c:numRef>
              <c:f>Sheet3!$B$2:$B$26</c:f>
              <c:numCache>
                <c:formatCode>0</c:formatCode>
                <c:ptCount val="25"/>
                <c:pt idx="0">
                  <c:v>76.633840644583699</c:v>
                </c:pt>
                <c:pt idx="1">
                  <c:v>72.649164677804308</c:v>
                </c:pt>
                <c:pt idx="2">
                  <c:v>69.565217391304344</c:v>
                </c:pt>
                <c:pt idx="3">
                  <c:v>67.64705882352942</c:v>
                </c:pt>
                <c:pt idx="4">
                  <c:v>65.858585858585855</c:v>
                </c:pt>
                <c:pt idx="5">
                  <c:v>64.588979223125563</c:v>
                </c:pt>
                <c:pt idx="6">
                  <c:v>63.58839050131926</c:v>
                </c:pt>
                <c:pt idx="7">
                  <c:v>63.291139240506332</c:v>
                </c:pt>
                <c:pt idx="8">
                  <c:v>62.696629213483149</c:v>
                </c:pt>
                <c:pt idx="9">
                  <c:v>59.114583333333336</c:v>
                </c:pt>
                <c:pt idx="10">
                  <c:v>50</c:v>
                </c:pt>
                <c:pt idx="11">
                  <c:v>47.043363994743757</c:v>
                </c:pt>
                <c:pt idx="12">
                  <c:v>44.664031620553359</c:v>
                </c:pt>
                <c:pt idx="13">
                  <c:v>43.478260869565219</c:v>
                </c:pt>
                <c:pt idx="14">
                  <c:v>41.32231404958678</c:v>
                </c:pt>
                <c:pt idx="15">
                  <c:v>38.513513513513516</c:v>
                </c:pt>
                <c:pt idx="16">
                  <c:v>31.896551724137932</c:v>
                </c:pt>
                <c:pt idx="17">
                  <c:v>29.292929292929294</c:v>
                </c:pt>
                <c:pt idx="18">
                  <c:v>27.530364372469634</c:v>
                </c:pt>
                <c:pt idx="19">
                  <c:v>26.153846153846157</c:v>
                </c:pt>
                <c:pt idx="20">
                  <c:v>25.714285714285712</c:v>
                </c:pt>
                <c:pt idx="21">
                  <c:v>22.939068100358423</c:v>
                </c:pt>
                <c:pt idx="22">
                  <c:v>6.1224489795918364</c:v>
                </c:pt>
                <c:pt idx="23">
                  <c:v>0</c:v>
                </c:pt>
                <c:pt idx="24">
                  <c:v>0</c:v>
                </c:pt>
              </c:numCache>
            </c:numRef>
          </c:val>
          <c:extLst xmlns:c16r2="http://schemas.microsoft.com/office/drawing/2015/06/chart">
            <c:ext xmlns:c16="http://schemas.microsoft.com/office/drawing/2014/chart" uri="{C3380CC4-5D6E-409C-BE32-E72D297353CC}">
              <c16:uniqueId val="{00000000-7BF9-487E-8193-0E10940A156E}"/>
            </c:ext>
          </c:extLst>
        </c:ser>
        <c:dLbls>
          <c:showLegendKey val="0"/>
          <c:showVal val="0"/>
          <c:showCatName val="0"/>
          <c:showSerName val="0"/>
          <c:showPercent val="0"/>
          <c:showBubbleSize val="0"/>
        </c:dLbls>
        <c:gapWidth val="150"/>
        <c:shape val="box"/>
        <c:axId val="241097344"/>
        <c:axId val="241283456"/>
        <c:axId val="0"/>
      </c:bar3DChart>
      <c:catAx>
        <c:axId val="241097344"/>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241283456"/>
        <c:crosses val="autoZero"/>
        <c:auto val="1"/>
        <c:lblAlgn val="ctr"/>
        <c:lblOffset val="100"/>
        <c:noMultiLvlLbl val="0"/>
      </c:catAx>
      <c:valAx>
        <c:axId val="241283456"/>
        <c:scaling>
          <c:orientation val="minMax"/>
          <c:max val="100"/>
        </c:scaling>
        <c:delete val="0"/>
        <c:axPos val="l"/>
        <c:majorGridlines/>
        <c:numFmt formatCode="0" sourceLinked="1"/>
        <c:majorTickMark val="out"/>
        <c:minorTickMark val="none"/>
        <c:tickLblPos val="nextTo"/>
        <c:crossAx val="24109734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invertIfNegative val="0"/>
          <c:cat>
            <c:strRef>
              <c:f>'[PentaIII 2010 to 17.xlsx]Sheet1 (2)'!$B$3:$B$27</c:f>
              <c:strCache>
                <c:ptCount val="25"/>
                <c:pt idx="0">
                  <c:v>Haripur</c:v>
                </c:pt>
                <c:pt idx="1">
                  <c:v>Dir Lower</c:v>
                </c:pt>
                <c:pt idx="2">
                  <c:v>Peshawar</c:v>
                </c:pt>
                <c:pt idx="3">
                  <c:v>Malakand</c:v>
                </c:pt>
                <c:pt idx="4">
                  <c:v>Swat</c:v>
                </c:pt>
                <c:pt idx="5">
                  <c:v>Buner</c:v>
                </c:pt>
                <c:pt idx="6">
                  <c:v>Abbottabad</c:v>
                </c:pt>
                <c:pt idx="7">
                  <c:v>Charsadda</c:v>
                </c:pt>
                <c:pt idx="8">
                  <c:v>Battagram</c:v>
                </c:pt>
                <c:pt idx="9">
                  <c:v>Mansehra</c:v>
                </c:pt>
                <c:pt idx="10">
                  <c:v>Nowshera</c:v>
                </c:pt>
                <c:pt idx="11">
                  <c:v>Chitral</c:v>
                </c:pt>
                <c:pt idx="12">
                  <c:v>Karak</c:v>
                </c:pt>
                <c:pt idx="13">
                  <c:v>Shangla</c:v>
                </c:pt>
                <c:pt idx="14">
                  <c:v>Bannu</c:v>
                </c:pt>
                <c:pt idx="15">
                  <c:v>Swabi</c:v>
                </c:pt>
                <c:pt idx="16">
                  <c:v>Hangu</c:v>
                </c:pt>
                <c:pt idx="17">
                  <c:v>Dir Upper</c:v>
                </c:pt>
                <c:pt idx="18">
                  <c:v>Mardan</c:v>
                </c:pt>
                <c:pt idx="19">
                  <c:v>D.I. Khan</c:v>
                </c:pt>
                <c:pt idx="20">
                  <c:v>Kohat</c:v>
                </c:pt>
                <c:pt idx="21">
                  <c:v>Lakki Marwat</c:v>
                </c:pt>
                <c:pt idx="22">
                  <c:v>Tank</c:v>
                </c:pt>
                <c:pt idx="23">
                  <c:v>Kohistan</c:v>
                </c:pt>
                <c:pt idx="24">
                  <c:v>Tor Ghar</c:v>
                </c:pt>
              </c:strCache>
            </c:strRef>
          </c:cat>
          <c:val>
            <c:numRef>
              <c:f>'[PentaIII 2010 to 17.xlsx]Sheet1 (2)'!$C$3:$C$27</c:f>
            </c:numRef>
          </c:val>
          <c:extLst xmlns:c16r2="http://schemas.microsoft.com/office/drawing/2015/06/chart">
            <c:ext xmlns:c16="http://schemas.microsoft.com/office/drawing/2014/chart" uri="{C3380CC4-5D6E-409C-BE32-E72D297353CC}">
              <c16:uniqueId val="{00000000-138F-468A-968E-5EA9E417B0E1}"/>
            </c:ext>
          </c:extLst>
        </c:ser>
        <c:ser>
          <c:idx val="1"/>
          <c:order val="1"/>
          <c:invertIfNegative val="0"/>
          <c:cat>
            <c:strRef>
              <c:f>'[PentaIII 2010 to 17.xlsx]Sheet1 (2)'!$B$3:$B$27</c:f>
              <c:strCache>
                <c:ptCount val="25"/>
                <c:pt idx="0">
                  <c:v>Haripur</c:v>
                </c:pt>
                <c:pt idx="1">
                  <c:v>Dir Lower</c:v>
                </c:pt>
                <c:pt idx="2">
                  <c:v>Peshawar</c:v>
                </c:pt>
                <c:pt idx="3">
                  <c:v>Malakand</c:v>
                </c:pt>
                <c:pt idx="4">
                  <c:v>Swat</c:v>
                </c:pt>
                <c:pt idx="5">
                  <c:v>Buner</c:v>
                </c:pt>
                <c:pt idx="6">
                  <c:v>Abbottabad</c:v>
                </c:pt>
                <c:pt idx="7">
                  <c:v>Charsadda</c:v>
                </c:pt>
                <c:pt idx="8">
                  <c:v>Battagram</c:v>
                </c:pt>
                <c:pt idx="9">
                  <c:v>Mansehra</c:v>
                </c:pt>
                <c:pt idx="10">
                  <c:v>Nowshera</c:v>
                </c:pt>
                <c:pt idx="11">
                  <c:v>Chitral</c:v>
                </c:pt>
                <c:pt idx="12">
                  <c:v>Karak</c:v>
                </c:pt>
                <c:pt idx="13">
                  <c:v>Shangla</c:v>
                </c:pt>
                <c:pt idx="14">
                  <c:v>Bannu</c:v>
                </c:pt>
                <c:pt idx="15">
                  <c:v>Swabi</c:v>
                </c:pt>
                <c:pt idx="16">
                  <c:v>Hangu</c:v>
                </c:pt>
                <c:pt idx="17">
                  <c:v>Dir Upper</c:v>
                </c:pt>
                <c:pt idx="18">
                  <c:v>Mardan</c:v>
                </c:pt>
                <c:pt idx="19">
                  <c:v>D.I. Khan</c:v>
                </c:pt>
                <c:pt idx="20">
                  <c:v>Kohat</c:v>
                </c:pt>
                <c:pt idx="21">
                  <c:v>Lakki Marwat</c:v>
                </c:pt>
                <c:pt idx="22">
                  <c:v>Tank</c:v>
                </c:pt>
                <c:pt idx="23">
                  <c:v>Kohistan</c:v>
                </c:pt>
                <c:pt idx="24">
                  <c:v>Tor Ghar</c:v>
                </c:pt>
              </c:strCache>
            </c:strRef>
          </c:cat>
          <c:val>
            <c:numRef>
              <c:f>'[PentaIII 2010 to 17.xlsx]Sheet1 (2)'!$D$3:$D$27</c:f>
            </c:numRef>
          </c:val>
          <c:extLst xmlns:c16r2="http://schemas.microsoft.com/office/drawing/2015/06/chart">
            <c:ext xmlns:c16="http://schemas.microsoft.com/office/drawing/2014/chart" uri="{C3380CC4-5D6E-409C-BE32-E72D297353CC}">
              <c16:uniqueId val="{00000001-138F-468A-968E-5EA9E417B0E1}"/>
            </c:ext>
          </c:extLst>
        </c:ser>
        <c:ser>
          <c:idx val="2"/>
          <c:order val="2"/>
          <c:invertIfNegative val="0"/>
          <c:cat>
            <c:strRef>
              <c:f>'[PentaIII 2010 to 17.xlsx]Sheet1 (2)'!$B$3:$B$27</c:f>
              <c:strCache>
                <c:ptCount val="25"/>
                <c:pt idx="0">
                  <c:v>Haripur</c:v>
                </c:pt>
                <c:pt idx="1">
                  <c:v>Dir Lower</c:v>
                </c:pt>
                <c:pt idx="2">
                  <c:v>Peshawar</c:v>
                </c:pt>
                <c:pt idx="3">
                  <c:v>Malakand</c:v>
                </c:pt>
                <c:pt idx="4">
                  <c:v>Swat</c:v>
                </c:pt>
                <c:pt idx="5">
                  <c:v>Buner</c:v>
                </c:pt>
                <c:pt idx="6">
                  <c:v>Abbottabad</c:v>
                </c:pt>
                <c:pt idx="7">
                  <c:v>Charsadda</c:v>
                </c:pt>
                <c:pt idx="8">
                  <c:v>Battagram</c:v>
                </c:pt>
                <c:pt idx="9">
                  <c:v>Mansehra</c:v>
                </c:pt>
                <c:pt idx="10">
                  <c:v>Nowshera</c:v>
                </c:pt>
                <c:pt idx="11">
                  <c:v>Chitral</c:v>
                </c:pt>
                <c:pt idx="12">
                  <c:v>Karak</c:v>
                </c:pt>
                <c:pt idx="13">
                  <c:v>Shangla</c:v>
                </c:pt>
                <c:pt idx="14">
                  <c:v>Bannu</c:v>
                </c:pt>
                <c:pt idx="15">
                  <c:v>Swabi</c:v>
                </c:pt>
                <c:pt idx="16">
                  <c:v>Hangu</c:v>
                </c:pt>
                <c:pt idx="17">
                  <c:v>Dir Upper</c:v>
                </c:pt>
                <c:pt idx="18">
                  <c:v>Mardan</c:v>
                </c:pt>
                <c:pt idx="19">
                  <c:v>D.I. Khan</c:v>
                </c:pt>
                <c:pt idx="20">
                  <c:v>Kohat</c:v>
                </c:pt>
                <c:pt idx="21">
                  <c:v>Lakki Marwat</c:v>
                </c:pt>
                <c:pt idx="22">
                  <c:v>Tank</c:v>
                </c:pt>
                <c:pt idx="23">
                  <c:v>Kohistan</c:v>
                </c:pt>
                <c:pt idx="24">
                  <c:v>Tor Ghar</c:v>
                </c:pt>
              </c:strCache>
            </c:strRef>
          </c:cat>
          <c:val>
            <c:numRef>
              <c:f>'[PentaIII 2010 to 17.xlsx]Sheet1 (2)'!$E$3:$E$27</c:f>
            </c:numRef>
          </c:val>
          <c:extLst xmlns:c16r2="http://schemas.microsoft.com/office/drawing/2015/06/chart">
            <c:ext xmlns:c16="http://schemas.microsoft.com/office/drawing/2014/chart" uri="{C3380CC4-5D6E-409C-BE32-E72D297353CC}">
              <c16:uniqueId val="{00000002-138F-468A-968E-5EA9E417B0E1}"/>
            </c:ext>
          </c:extLst>
        </c:ser>
        <c:ser>
          <c:idx val="3"/>
          <c:order val="3"/>
          <c:invertIfNegative val="0"/>
          <c:cat>
            <c:strRef>
              <c:f>'[PentaIII 2010 to 17.xlsx]Sheet1 (2)'!$B$3:$B$27</c:f>
              <c:strCache>
                <c:ptCount val="25"/>
                <c:pt idx="0">
                  <c:v>Haripur</c:v>
                </c:pt>
                <c:pt idx="1">
                  <c:v>Dir Lower</c:v>
                </c:pt>
                <c:pt idx="2">
                  <c:v>Peshawar</c:v>
                </c:pt>
                <c:pt idx="3">
                  <c:v>Malakand</c:v>
                </c:pt>
                <c:pt idx="4">
                  <c:v>Swat</c:v>
                </c:pt>
                <c:pt idx="5">
                  <c:v>Buner</c:v>
                </c:pt>
                <c:pt idx="6">
                  <c:v>Abbottabad</c:v>
                </c:pt>
                <c:pt idx="7">
                  <c:v>Charsadda</c:v>
                </c:pt>
                <c:pt idx="8">
                  <c:v>Battagram</c:v>
                </c:pt>
                <c:pt idx="9">
                  <c:v>Mansehra</c:v>
                </c:pt>
                <c:pt idx="10">
                  <c:v>Nowshera</c:v>
                </c:pt>
                <c:pt idx="11">
                  <c:v>Chitral</c:v>
                </c:pt>
                <c:pt idx="12">
                  <c:v>Karak</c:v>
                </c:pt>
                <c:pt idx="13">
                  <c:v>Shangla</c:v>
                </c:pt>
                <c:pt idx="14">
                  <c:v>Bannu</c:v>
                </c:pt>
                <c:pt idx="15">
                  <c:v>Swabi</c:v>
                </c:pt>
                <c:pt idx="16">
                  <c:v>Hangu</c:v>
                </c:pt>
                <c:pt idx="17">
                  <c:v>Dir Upper</c:v>
                </c:pt>
                <c:pt idx="18">
                  <c:v>Mardan</c:v>
                </c:pt>
                <c:pt idx="19">
                  <c:v>D.I. Khan</c:v>
                </c:pt>
                <c:pt idx="20">
                  <c:v>Kohat</c:v>
                </c:pt>
                <c:pt idx="21">
                  <c:v>Lakki Marwat</c:v>
                </c:pt>
                <c:pt idx="22">
                  <c:v>Tank</c:v>
                </c:pt>
                <c:pt idx="23">
                  <c:v>Kohistan</c:v>
                </c:pt>
                <c:pt idx="24">
                  <c:v>Tor Ghar</c:v>
                </c:pt>
              </c:strCache>
            </c:strRef>
          </c:cat>
          <c:val>
            <c:numRef>
              <c:f>'[PentaIII 2010 to 17.xlsx]Sheet1 (2)'!$F$3:$F$27</c:f>
            </c:numRef>
          </c:val>
          <c:extLst xmlns:c16r2="http://schemas.microsoft.com/office/drawing/2015/06/chart">
            <c:ext xmlns:c16="http://schemas.microsoft.com/office/drawing/2014/chart" uri="{C3380CC4-5D6E-409C-BE32-E72D297353CC}">
              <c16:uniqueId val="{00000003-138F-468A-968E-5EA9E417B0E1}"/>
            </c:ext>
          </c:extLst>
        </c:ser>
        <c:ser>
          <c:idx val="4"/>
          <c:order val="4"/>
          <c:invertIfNegative val="0"/>
          <c:cat>
            <c:strRef>
              <c:f>'[PentaIII 2010 to 17.xlsx]Sheet1 (2)'!$B$3:$B$27</c:f>
              <c:strCache>
                <c:ptCount val="25"/>
                <c:pt idx="0">
                  <c:v>Haripur</c:v>
                </c:pt>
                <c:pt idx="1">
                  <c:v>Dir Lower</c:v>
                </c:pt>
                <c:pt idx="2">
                  <c:v>Peshawar</c:v>
                </c:pt>
                <c:pt idx="3">
                  <c:v>Malakand</c:v>
                </c:pt>
                <c:pt idx="4">
                  <c:v>Swat</c:v>
                </c:pt>
                <c:pt idx="5">
                  <c:v>Buner</c:v>
                </c:pt>
                <c:pt idx="6">
                  <c:v>Abbottabad</c:v>
                </c:pt>
                <c:pt idx="7">
                  <c:v>Charsadda</c:v>
                </c:pt>
                <c:pt idx="8">
                  <c:v>Battagram</c:v>
                </c:pt>
                <c:pt idx="9">
                  <c:v>Mansehra</c:v>
                </c:pt>
                <c:pt idx="10">
                  <c:v>Nowshera</c:v>
                </c:pt>
                <c:pt idx="11">
                  <c:v>Chitral</c:v>
                </c:pt>
                <c:pt idx="12">
                  <c:v>Karak</c:v>
                </c:pt>
                <c:pt idx="13">
                  <c:v>Shangla</c:v>
                </c:pt>
                <c:pt idx="14">
                  <c:v>Bannu</c:v>
                </c:pt>
                <c:pt idx="15">
                  <c:v>Swabi</c:v>
                </c:pt>
                <c:pt idx="16">
                  <c:v>Hangu</c:v>
                </c:pt>
                <c:pt idx="17">
                  <c:v>Dir Upper</c:v>
                </c:pt>
                <c:pt idx="18">
                  <c:v>Mardan</c:v>
                </c:pt>
                <c:pt idx="19">
                  <c:v>D.I. Khan</c:v>
                </c:pt>
                <c:pt idx="20">
                  <c:v>Kohat</c:v>
                </c:pt>
                <c:pt idx="21">
                  <c:v>Lakki Marwat</c:v>
                </c:pt>
                <c:pt idx="22">
                  <c:v>Tank</c:v>
                </c:pt>
                <c:pt idx="23">
                  <c:v>Kohistan</c:v>
                </c:pt>
                <c:pt idx="24">
                  <c:v>Tor Ghar</c:v>
                </c:pt>
              </c:strCache>
            </c:strRef>
          </c:cat>
          <c:val>
            <c:numRef>
              <c:f>'[PentaIII 2010 to 17.xlsx]Sheet1 (2)'!$G$3:$G$27</c:f>
            </c:numRef>
          </c:val>
          <c:extLst xmlns:c16r2="http://schemas.microsoft.com/office/drawing/2015/06/chart">
            <c:ext xmlns:c16="http://schemas.microsoft.com/office/drawing/2014/chart" uri="{C3380CC4-5D6E-409C-BE32-E72D297353CC}">
              <c16:uniqueId val="{00000004-138F-468A-968E-5EA9E417B0E1}"/>
            </c:ext>
          </c:extLst>
        </c:ser>
        <c:ser>
          <c:idx val="5"/>
          <c:order val="5"/>
          <c:invertIfNegative val="0"/>
          <c:cat>
            <c:strRef>
              <c:f>'[PentaIII 2010 to 17.xlsx]Sheet1 (2)'!$B$3:$B$27</c:f>
              <c:strCache>
                <c:ptCount val="25"/>
                <c:pt idx="0">
                  <c:v>Haripur</c:v>
                </c:pt>
                <c:pt idx="1">
                  <c:v>Dir Lower</c:v>
                </c:pt>
                <c:pt idx="2">
                  <c:v>Peshawar</c:v>
                </c:pt>
                <c:pt idx="3">
                  <c:v>Malakand</c:v>
                </c:pt>
                <c:pt idx="4">
                  <c:v>Swat</c:v>
                </c:pt>
                <c:pt idx="5">
                  <c:v>Buner</c:v>
                </c:pt>
                <c:pt idx="6">
                  <c:v>Abbottabad</c:v>
                </c:pt>
                <c:pt idx="7">
                  <c:v>Charsadda</c:v>
                </c:pt>
                <c:pt idx="8">
                  <c:v>Battagram</c:v>
                </c:pt>
                <c:pt idx="9">
                  <c:v>Mansehra</c:v>
                </c:pt>
                <c:pt idx="10">
                  <c:v>Nowshera</c:v>
                </c:pt>
                <c:pt idx="11">
                  <c:v>Chitral</c:v>
                </c:pt>
                <c:pt idx="12">
                  <c:v>Karak</c:v>
                </c:pt>
                <c:pt idx="13">
                  <c:v>Shangla</c:v>
                </c:pt>
                <c:pt idx="14">
                  <c:v>Bannu</c:v>
                </c:pt>
                <c:pt idx="15">
                  <c:v>Swabi</c:v>
                </c:pt>
                <c:pt idx="16">
                  <c:v>Hangu</c:v>
                </c:pt>
                <c:pt idx="17">
                  <c:v>Dir Upper</c:v>
                </c:pt>
                <c:pt idx="18">
                  <c:v>Mardan</c:v>
                </c:pt>
                <c:pt idx="19">
                  <c:v>D.I. Khan</c:v>
                </c:pt>
                <c:pt idx="20">
                  <c:v>Kohat</c:v>
                </c:pt>
                <c:pt idx="21">
                  <c:v>Lakki Marwat</c:v>
                </c:pt>
                <c:pt idx="22">
                  <c:v>Tank</c:v>
                </c:pt>
                <c:pt idx="23">
                  <c:v>Kohistan</c:v>
                </c:pt>
                <c:pt idx="24">
                  <c:v>Tor Ghar</c:v>
                </c:pt>
              </c:strCache>
            </c:strRef>
          </c:cat>
          <c:val>
            <c:numRef>
              <c:f>'[PentaIII 2010 to 17.xlsx]Sheet1 (2)'!$H$3:$H$27</c:f>
            </c:numRef>
          </c:val>
          <c:extLst xmlns:c16r2="http://schemas.microsoft.com/office/drawing/2015/06/chart">
            <c:ext xmlns:c16="http://schemas.microsoft.com/office/drawing/2014/chart" uri="{C3380CC4-5D6E-409C-BE32-E72D297353CC}">
              <c16:uniqueId val="{00000005-138F-468A-968E-5EA9E417B0E1}"/>
            </c:ext>
          </c:extLst>
        </c:ser>
        <c:ser>
          <c:idx val="6"/>
          <c:order val="6"/>
          <c:invertIfNegative val="0"/>
          <c:cat>
            <c:strRef>
              <c:f>'[PentaIII 2010 to 17.xlsx]Sheet1 (2)'!$B$3:$B$27</c:f>
              <c:strCache>
                <c:ptCount val="25"/>
                <c:pt idx="0">
                  <c:v>Haripur</c:v>
                </c:pt>
                <c:pt idx="1">
                  <c:v>Dir Lower</c:v>
                </c:pt>
                <c:pt idx="2">
                  <c:v>Peshawar</c:v>
                </c:pt>
                <c:pt idx="3">
                  <c:v>Malakand</c:v>
                </c:pt>
                <c:pt idx="4">
                  <c:v>Swat</c:v>
                </c:pt>
                <c:pt idx="5">
                  <c:v>Buner</c:v>
                </c:pt>
                <c:pt idx="6">
                  <c:v>Abbottabad</c:v>
                </c:pt>
                <c:pt idx="7">
                  <c:v>Charsadda</c:v>
                </c:pt>
                <c:pt idx="8">
                  <c:v>Battagram</c:v>
                </c:pt>
                <c:pt idx="9">
                  <c:v>Mansehra</c:v>
                </c:pt>
                <c:pt idx="10">
                  <c:v>Nowshera</c:v>
                </c:pt>
                <c:pt idx="11">
                  <c:v>Chitral</c:v>
                </c:pt>
                <c:pt idx="12">
                  <c:v>Karak</c:v>
                </c:pt>
                <c:pt idx="13">
                  <c:v>Shangla</c:v>
                </c:pt>
                <c:pt idx="14">
                  <c:v>Bannu</c:v>
                </c:pt>
                <c:pt idx="15">
                  <c:v>Swabi</c:v>
                </c:pt>
                <c:pt idx="16">
                  <c:v>Hangu</c:v>
                </c:pt>
                <c:pt idx="17">
                  <c:v>Dir Upper</c:v>
                </c:pt>
                <c:pt idx="18">
                  <c:v>Mardan</c:v>
                </c:pt>
                <c:pt idx="19">
                  <c:v>D.I. Khan</c:v>
                </c:pt>
                <c:pt idx="20">
                  <c:v>Kohat</c:v>
                </c:pt>
                <c:pt idx="21">
                  <c:v>Lakki Marwat</c:v>
                </c:pt>
                <c:pt idx="22">
                  <c:v>Tank</c:v>
                </c:pt>
                <c:pt idx="23">
                  <c:v>Kohistan</c:v>
                </c:pt>
                <c:pt idx="24">
                  <c:v>Tor Ghar</c:v>
                </c:pt>
              </c:strCache>
            </c:strRef>
          </c:cat>
          <c:val>
            <c:numRef>
              <c:f>'[PentaIII 2010 to 17.xlsx]Sheet1 (2)'!$I$3:$I$27</c:f>
            </c:numRef>
          </c:val>
          <c:extLst xmlns:c16r2="http://schemas.microsoft.com/office/drawing/2015/06/chart">
            <c:ext xmlns:c16="http://schemas.microsoft.com/office/drawing/2014/chart" uri="{C3380CC4-5D6E-409C-BE32-E72D297353CC}">
              <c16:uniqueId val="{00000006-138F-468A-968E-5EA9E417B0E1}"/>
            </c:ext>
          </c:extLst>
        </c:ser>
        <c:ser>
          <c:idx val="7"/>
          <c:order val="7"/>
          <c:invertIfNegative val="0"/>
          <c:cat>
            <c:strRef>
              <c:f>'[PentaIII 2010 to 17.xlsx]Sheet1 (2)'!$B$3:$B$27</c:f>
              <c:strCache>
                <c:ptCount val="25"/>
                <c:pt idx="0">
                  <c:v>Haripur</c:v>
                </c:pt>
                <c:pt idx="1">
                  <c:v>Dir Lower</c:v>
                </c:pt>
                <c:pt idx="2">
                  <c:v>Peshawar</c:v>
                </c:pt>
                <c:pt idx="3">
                  <c:v>Malakand</c:v>
                </c:pt>
                <c:pt idx="4">
                  <c:v>Swat</c:v>
                </c:pt>
                <c:pt idx="5">
                  <c:v>Buner</c:v>
                </c:pt>
                <c:pt idx="6">
                  <c:v>Abbottabad</c:v>
                </c:pt>
                <c:pt idx="7">
                  <c:v>Charsadda</c:v>
                </c:pt>
                <c:pt idx="8">
                  <c:v>Battagram</c:v>
                </c:pt>
                <c:pt idx="9">
                  <c:v>Mansehra</c:v>
                </c:pt>
                <c:pt idx="10">
                  <c:v>Nowshera</c:v>
                </c:pt>
                <c:pt idx="11">
                  <c:v>Chitral</c:v>
                </c:pt>
                <c:pt idx="12">
                  <c:v>Karak</c:v>
                </c:pt>
                <c:pt idx="13">
                  <c:v>Shangla</c:v>
                </c:pt>
                <c:pt idx="14">
                  <c:v>Bannu</c:v>
                </c:pt>
                <c:pt idx="15">
                  <c:v>Swabi</c:v>
                </c:pt>
                <c:pt idx="16">
                  <c:v>Hangu</c:v>
                </c:pt>
                <c:pt idx="17">
                  <c:v>Dir Upper</c:v>
                </c:pt>
                <c:pt idx="18">
                  <c:v>Mardan</c:v>
                </c:pt>
                <c:pt idx="19">
                  <c:v>D.I. Khan</c:v>
                </c:pt>
                <c:pt idx="20">
                  <c:v>Kohat</c:v>
                </c:pt>
                <c:pt idx="21">
                  <c:v>Lakki Marwat</c:v>
                </c:pt>
                <c:pt idx="22">
                  <c:v>Tank</c:v>
                </c:pt>
                <c:pt idx="23">
                  <c:v>Kohistan</c:v>
                </c:pt>
                <c:pt idx="24">
                  <c:v>Tor Ghar</c:v>
                </c:pt>
              </c:strCache>
            </c:strRef>
          </c:cat>
          <c:val>
            <c:numRef>
              <c:f>'[PentaIII 2010 to 17.xlsx]Sheet1 (2)'!$J$3:$J$27</c:f>
            </c:numRef>
          </c:val>
          <c:extLst xmlns:c16r2="http://schemas.microsoft.com/office/drawing/2015/06/chart">
            <c:ext xmlns:c16="http://schemas.microsoft.com/office/drawing/2014/chart" uri="{C3380CC4-5D6E-409C-BE32-E72D297353CC}">
              <c16:uniqueId val="{00000007-138F-468A-968E-5EA9E417B0E1}"/>
            </c:ext>
          </c:extLst>
        </c:ser>
        <c:ser>
          <c:idx val="8"/>
          <c:order val="8"/>
          <c:spPr>
            <a:solidFill>
              <a:schemeClr val="accent1"/>
            </a:solidFill>
          </c:spPr>
          <c:invertIfNegative val="0"/>
          <c:cat>
            <c:strRef>
              <c:f>'[PentaIII 2010 to 17.xlsx]Sheet1 (2)'!$B$3:$B$27</c:f>
              <c:strCache>
                <c:ptCount val="25"/>
                <c:pt idx="0">
                  <c:v>Haripur</c:v>
                </c:pt>
                <c:pt idx="1">
                  <c:v>Dir Lower</c:v>
                </c:pt>
                <c:pt idx="2">
                  <c:v>Peshawar</c:v>
                </c:pt>
                <c:pt idx="3">
                  <c:v>Malakand</c:v>
                </c:pt>
                <c:pt idx="4">
                  <c:v>Swat</c:v>
                </c:pt>
                <c:pt idx="5">
                  <c:v>Buner</c:v>
                </c:pt>
                <c:pt idx="6">
                  <c:v>Abbottabad</c:v>
                </c:pt>
                <c:pt idx="7">
                  <c:v>Charsadda</c:v>
                </c:pt>
                <c:pt idx="8">
                  <c:v>Battagram</c:v>
                </c:pt>
                <c:pt idx="9">
                  <c:v>Mansehra</c:v>
                </c:pt>
                <c:pt idx="10">
                  <c:v>Nowshera</c:v>
                </c:pt>
                <c:pt idx="11">
                  <c:v>Chitral</c:v>
                </c:pt>
                <c:pt idx="12">
                  <c:v>Karak</c:v>
                </c:pt>
                <c:pt idx="13">
                  <c:v>Shangla</c:v>
                </c:pt>
                <c:pt idx="14">
                  <c:v>Bannu</c:v>
                </c:pt>
                <c:pt idx="15">
                  <c:v>Swabi</c:v>
                </c:pt>
                <c:pt idx="16">
                  <c:v>Hangu</c:v>
                </c:pt>
                <c:pt idx="17">
                  <c:v>Dir Upper</c:v>
                </c:pt>
                <c:pt idx="18">
                  <c:v>Mardan</c:v>
                </c:pt>
                <c:pt idx="19">
                  <c:v>D.I. Khan</c:v>
                </c:pt>
                <c:pt idx="20">
                  <c:v>Kohat</c:v>
                </c:pt>
                <c:pt idx="21">
                  <c:v>Lakki Marwat</c:v>
                </c:pt>
                <c:pt idx="22">
                  <c:v>Tank</c:v>
                </c:pt>
                <c:pt idx="23">
                  <c:v>Kohistan</c:v>
                </c:pt>
                <c:pt idx="24">
                  <c:v>Tor Ghar</c:v>
                </c:pt>
              </c:strCache>
            </c:strRef>
          </c:cat>
          <c:val>
            <c:numRef>
              <c:f>'[PentaIII 2010 to 17.xlsx]Sheet1 (2)'!$K$3:$K$27</c:f>
              <c:numCache>
                <c:formatCode>0</c:formatCode>
                <c:ptCount val="25"/>
                <c:pt idx="0">
                  <c:v>85.481946545333642</c:v>
                </c:pt>
                <c:pt idx="1">
                  <c:v>83.481488260610163</c:v>
                </c:pt>
                <c:pt idx="2">
                  <c:v>83.441880041669236</c:v>
                </c:pt>
                <c:pt idx="3">
                  <c:v>82.869433968801388</c:v>
                </c:pt>
                <c:pt idx="4">
                  <c:v>80.472013008821094</c:v>
                </c:pt>
                <c:pt idx="5">
                  <c:v>78.538687622647942</c:v>
                </c:pt>
                <c:pt idx="6">
                  <c:v>77.924610289666958</c:v>
                </c:pt>
                <c:pt idx="7">
                  <c:v>76.20980114871702</c:v>
                </c:pt>
                <c:pt idx="8">
                  <c:v>75.038002056551022</c:v>
                </c:pt>
                <c:pt idx="9">
                  <c:v>74.541789746311267</c:v>
                </c:pt>
                <c:pt idx="10">
                  <c:v>74.460599111690016</c:v>
                </c:pt>
                <c:pt idx="11">
                  <c:v>71.379374819124024</c:v>
                </c:pt>
                <c:pt idx="12">
                  <c:v>69.9221476316512</c:v>
                </c:pt>
                <c:pt idx="13">
                  <c:v>68.708740220251428</c:v>
                </c:pt>
                <c:pt idx="14">
                  <c:v>68.474192859057183</c:v>
                </c:pt>
                <c:pt idx="15">
                  <c:v>68.121174080854118</c:v>
                </c:pt>
                <c:pt idx="16">
                  <c:v>66.628629753934362</c:v>
                </c:pt>
                <c:pt idx="17">
                  <c:v>66.352103468097667</c:v>
                </c:pt>
                <c:pt idx="18">
                  <c:v>66.257280514454678</c:v>
                </c:pt>
                <c:pt idx="19">
                  <c:v>65.827719867885534</c:v>
                </c:pt>
                <c:pt idx="20">
                  <c:v>64.191562867703951</c:v>
                </c:pt>
                <c:pt idx="21">
                  <c:v>50.444050317030033</c:v>
                </c:pt>
                <c:pt idx="22">
                  <c:v>50.262105461057139</c:v>
                </c:pt>
                <c:pt idx="23">
                  <c:v>46.032359750277799</c:v>
                </c:pt>
                <c:pt idx="24">
                  <c:v>21.430466403944123</c:v>
                </c:pt>
              </c:numCache>
            </c:numRef>
          </c:val>
          <c:extLst xmlns:c16r2="http://schemas.microsoft.com/office/drawing/2015/06/chart">
            <c:ext xmlns:c16="http://schemas.microsoft.com/office/drawing/2014/chart" uri="{C3380CC4-5D6E-409C-BE32-E72D297353CC}">
              <c16:uniqueId val="{00000008-138F-468A-968E-5EA9E417B0E1}"/>
            </c:ext>
          </c:extLst>
        </c:ser>
        <c:dLbls>
          <c:showLegendKey val="0"/>
          <c:showVal val="0"/>
          <c:showCatName val="0"/>
          <c:showSerName val="0"/>
          <c:showPercent val="0"/>
          <c:showBubbleSize val="0"/>
        </c:dLbls>
        <c:gapWidth val="150"/>
        <c:axId val="243041792"/>
        <c:axId val="243043328"/>
      </c:barChart>
      <c:catAx>
        <c:axId val="243041792"/>
        <c:scaling>
          <c:orientation val="minMax"/>
        </c:scaling>
        <c:delete val="0"/>
        <c:axPos val="b"/>
        <c:numFmt formatCode="General" sourceLinked="0"/>
        <c:majorTickMark val="out"/>
        <c:minorTickMark val="none"/>
        <c:tickLblPos val="nextTo"/>
        <c:crossAx val="243043328"/>
        <c:crosses val="autoZero"/>
        <c:auto val="1"/>
        <c:lblAlgn val="ctr"/>
        <c:lblOffset val="100"/>
        <c:noMultiLvlLbl val="0"/>
      </c:catAx>
      <c:valAx>
        <c:axId val="243043328"/>
        <c:scaling>
          <c:orientation val="minMax"/>
          <c:max val="100"/>
        </c:scaling>
        <c:delete val="0"/>
        <c:axPos val="l"/>
        <c:majorGridlines/>
        <c:numFmt formatCode="0" sourceLinked="1"/>
        <c:majorTickMark val="out"/>
        <c:minorTickMark val="none"/>
        <c:tickLblPos val="nextTo"/>
        <c:crossAx val="243041792"/>
        <c:crosses val="autoZero"/>
        <c:crossBetween val="between"/>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en-US" sz="1100"/>
              <a:t>District wise Compliances Status Year 2017</a:t>
            </a:r>
          </a:p>
        </c:rich>
      </c:tx>
      <c:overlay val="0"/>
      <c:spPr>
        <a:noFill/>
        <a:ln>
          <a:noFill/>
        </a:ln>
        <a:effectLst/>
      </c:spPr>
    </c:title>
    <c:autoTitleDeleted val="0"/>
    <c:plotArea>
      <c:layout/>
      <c:barChart>
        <c:barDir val="col"/>
        <c:grouping val="clustered"/>
        <c:varyColors val="0"/>
        <c:ser>
          <c:idx val="0"/>
          <c:order val="0"/>
          <c:tx>
            <c:strRef>
              <c:f>'2017 % Wise data'!$C$4</c:f>
              <c:strCache>
                <c:ptCount val="1"/>
                <c:pt idx="0">
                  <c:v>Compliances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'2017 % Wise data'!$B$5:$B$30</c:f>
              <c:strCache>
                <c:ptCount val="26"/>
                <c:pt idx="0">
                  <c:v>Abbottabad</c:v>
                </c:pt>
                <c:pt idx="1">
                  <c:v>Bannu</c:v>
                </c:pt>
                <c:pt idx="2">
                  <c:v>Battagram</c:v>
                </c:pt>
                <c:pt idx="3">
                  <c:v>Buner</c:v>
                </c:pt>
                <c:pt idx="4">
                  <c:v>Charsadda</c:v>
                </c:pt>
                <c:pt idx="5">
                  <c:v>Chitral</c:v>
                </c:pt>
                <c:pt idx="6">
                  <c:v>D.I. Khan</c:v>
                </c:pt>
                <c:pt idx="7">
                  <c:v>Dir Lower</c:v>
                </c:pt>
                <c:pt idx="8">
                  <c:v>Dir Upper</c:v>
                </c:pt>
                <c:pt idx="9">
                  <c:v>Hangu</c:v>
                </c:pt>
                <c:pt idx="10">
                  <c:v>Haripur</c:v>
                </c:pt>
                <c:pt idx="11">
                  <c:v>Karak</c:v>
                </c:pt>
                <c:pt idx="12">
                  <c:v>Kohat</c:v>
                </c:pt>
                <c:pt idx="13">
                  <c:v>Kohistan</c:v>
                </c:pt>
                <c:pt idx="14">
                  <c:v>Lakki Marwat</c:v>
                </c:pt>
                <c:pt idx="15">
                  <c:v>Malakand</c:v>
                </c:pt>
                <c:pt idx="16">
                  <c:v>Mansehra</c:v>
                </c:pt>
                <c:pt idx="17">
                  <c:v>Mardan</c:v>
                </c:pt>
                <c:pt idx="18">
                  <c:v>Nowshera</c:v>
                </c:pt>
                <c:pt idx="19">
                  <c:v>Peshawar</c:v>
                </c:pt>
                <c:pt idx="20">
                  <c:v>Shangla</c:v>
                </c:pt>
                <c:pt idx="21">
                  <c:v>Swabi</c:v>
                </c:pt>
                <c:pt idx="22">
                  <c:v>Swat</c:v>
                </c:pt>
                <c:pt idx="23">
                  <c:v>Tank</c:v>
                </c:pt>
                <c:pt idx="24">
                  <c:v>Tor Ghar</c:v>
                </c:pt>
                <c:pt idx="25">
                  <c:v>Total KP: </c:v>
                </c:pt>
              </c:strCache>
            </c:strRef>
          </c:cat>
          <c:val>
            <c:numRef>
              <c:f>'2017 % Wise data'!$C$5:$C$30</c:f>
              <c:numCache>
                <c:formatCode>General</c:formatCode>
                <c:ptCount val="26"/>
                <c:pt idx="0">
                  <c:v>100</c:v>
                </c:pt>
                <c:pt idx="1">
                  <c:v>96</c:v>
                </c:pt>
                <c:pt idx="2">
                  <c:v>99</c:v>
                </c:pt>
                <c:pt idx="3">
                  <c:v>100</c:v>
                </c:pt>
                <c:pt idx="4">
                  <c:v>100</c:v>
                </c:pt>
                <c:pt idx="5">
                  <c:v>100</c:v>
                </c:pt>
                <c:pt idx="6">
                  <c:v>98</c:v>
                </c:pt>
                <c:pt idx="7">
                  <c:v>97</c:v>
                </c:pt>
                <c:pt idx="8">
                  <c:v>98</c:v>
                </c:pt>
                <c:pt idx="9">
                  <c:v>98</c:v>
                </c:pt>
                <c:pt idx="10">
                  <c:v>100</c:v>
                </c:pt>
                <c:pt idx="11">
                  <c:v>99</c:v>
                </c:pt>
                <c:pt idx="12">
                  <c:v>100</c:v>
                </c:pt>
                <c:pt idx="13">
                  <c:v>100</c:v>
                </c:pt>
                <c:pt idx="14">
                  <c:v>100</c:v>
                </c:pt>
                <c:pt idx="15">
                  <c:v>96</c:v>
                </c:pt>
                <c:pt idx="16">
                  <c:v>99</c:v>
                </c:pt>
                <c:pt idx="17">
                  <c:v>98</c:v>
                </c:pt>
                <c:pt idx="18">
                  <c:v>100</c:v>
                </c:pt>
                <c:pt idx="19">
                  <c:v>100</c:v>
                </c:pt>
                <c:pt idx="20">
                  <c:v>100</c:v>
                </c:pt>
                <c:pt idx="21">
                  <c:v>98</c:v>
                </c:pt>
                <c:pt idx="22">
                  <c:v>100</c:v>
                </c:pt>
                <c:pt idx="23">
                  <c:v>100</c:v>
                </c:pt>
                <c:pt idx="24">
                  <c:v>100</c:v>
                </c:pt>
                <c:pt idx="25" formatCode="0">
                  <c:v>99.147356116344639</c:v>
                </c:pt>
              </c:numCache>
            </c:numRef>
          </c:val>
          <c:extLst xmlns:c16r2="http://schemas.microsoft.com/office/drawing/2015/06/chart">
            <c:ext xmlns:c16="http://schemas.microsoft.com/office/drawing/2014/chart" uri="{C3380CC4-5D6E-409C-BE32-E72D297353CC}">
              <c16:uniqueId val="{00000000-894C-416E-B422-7CCC5852C5BB}"/>
            </c:ext>
          </c:extLst>
        </c:ser>
        <c:dLbls>
          <c:dLblPos val="outEnd"/>
          <c:showLegendKey val="0"/>
          <c:showVal val="1"/>
          <c:showCatName val="0"/>
          <c:showSerName val="0"/>
          <c:showPercent val="0"/>
          <c:showBubbleSize val="0"/>
        </c:dLbls>
        <c:gapWidth val="444"/>
        <c:overlap val="-90"/>
        <c:axId val="242718976"/>
        <c:axId val="242734208"/>
      </c:barChart>
      <c:catAx>
        <c:axId val="242718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242734208"/>
        <c:crosses val="autoZero"/>
        <c:auto val="1"/>
        <c:lblAlgn val="ctr"/>
        <c:lblOffset val="100"/>
        <c:noMultiLvlLbl val="0"/>
      </c:catAx>
      <c:valAx>
        <c:axId val="242734208"/>
        <c:scaling>
          <c:orientation val="minMax"/>
          <c:min val="50"/>
        </c:scaling>
        <c:delete val="1"/>
        <c:axPos val="l"/>
        <c:numFmt formatCode="General" sourceLinked="1"/>
        <c:majorTickMark val="none"/>
        <c:minorTickMark val="none"/>
        <c:tickLblPos val="nextTo"/>
        <c:crossAx val="2427189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600" baseline="0">
                <a:solidFill>
                  <a:schemeClr val="tx1"/>
                </a:solidFill>
                <a:latin typeface="Arial" panose="020B0604020202020204" pitchFamily="34" charset="0"/>
                <a:ea typeface="+mn-ea"/>
                <a:cs typeface="Arial" panose="020B0604020202020204" pitchFamily="34" charset="0"/>
              </a:defRPr>
            </a:pPr>
            <a:r>
              <a:rPr lang="en-US" sz="1200" b="1" spc="600" dirty="0" smtClean="0">
                <a:solidFill>
                  <a:schemeClr val="tx1"/>
                </a:solidFill>
                <a:latin typeface="Arial" panose="020B0604020202020204" pitchFamily="34" charset="0"/>
                <a:cs typeface="Arial" panose="020B0604020202020204" pitchFamily="34" charset="0"/>
              </a:rPr>
              <a:t>District Wise BCG % Year 2017</a:t>
            </a:r>
            <a:endParaRPr lang="en-US" sz="1200" b="1" spc="600" dirty="0">
              <a:solidFill>
                <a:schemeClr val="tx1"/>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stacked"/>
        <c:varyColors val="0"/>
        <c:ser>
          <c:idx val="0"/>
          <c:order val="0"/>
          <c:tx>
            <c:strRef>
              <c:f>'2017 % Wise data (2)'!$C$4</c:f>
              <c:strCache>
                <c:ptCount val="1"/>
                <c:pt idx="0">
                  <c:v>BCG %</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 Wise data (2)'!$B$5:$B$30</c:f>
              <c:strCache>
                <c:ptCount val="26"/>
                <c:pt idx="0">
                  <c:v>Peshawar</c:v>
                </c:pt>
                <c:pt idx="1">
                  <c:v>Haripur</c:v>
                </c:pt>
                <c:pt idx="2">
                  <c:v>Dir Upper</c:v>
                </c:pt>
                <c:pt idx="3">
                  <c:v>Bannu</c:v>
                </c:pt>
                <c:pt idx="4">
                  <c:v>Dir Lower</c:v>
                </c:pt>
                <c:pt idx="5">
                  <c:v>Kohat</c:v>
                </c:pt>
                <c:pt idx="6">
                  <c:v>Shangla</c:v>
                </c:pt>
                <c:pt idx="7">
                  <c:v>Charsadda</c:v>
                </c:pt>
                <c:pt idx="8">
                  <c:v>Swat</c:v>
                </c:pt>
                <c:pt idx="9">
                  <c:v>Abbottabad</c:v>
                </c:pt>
                <c:pt idx="10">
                  <c:v>Mansehra</c:v>
                </c:pt>
                <c:pt idx="11">
                  <c:v>Malakand</c:v>
                </c:pt>
                <c:pt idx="12">
                  <c:v>Mardan</c:v>
                </c:pt>
                <c:pt idx="13">
                  <c:v>Swabi</c:v>
                </c:pt>
                <c:pt idx="14">
                  <c:v>Buner</c:v>
                </c:pt>
                <c:pt idx="15">
                  <c:v>Nowshera</c:v>
                </c:pt>
                <c:pt idx="16">
                  <c:v>Battagram</c:v>
                </c:pt>
                <c:pt idx="17">
                  <c:v>D.I. Khan</c:v>
                </c:pt>
                <c:pt idx="18">
                  <c:v>Hangu</c:v>
                </c:pt>
                <c:pt idx="19">
                  <c:v>Tank</c:v>
                </c:pt>
                <c:pt idx="20">
                  <c:v>Chitral</c:v>
                </c:pt>
                <c:pt idx="21">
                  <c:v>Tor Ghar</c:v>
                </c:pt>
                <c:pt idx="22">
                  <c:v>Lakki Marwat</c:v>
                </c:pt>
                <c:pt idx="23">
                  <c:v>Karak</c:v>
                </c:pt>
                <c:pt idx="24">
                  <c:v>Kohistan</c:v>
                </c:pt>
                <c:pt idx="25">
                  <c:v>Total KP: </c:v>
                </c:pt>
              </c:strCache>
            </c:strRef>
          </c:cat>
          <c:val>
            <c:numRef>
              <c:f>'2017 % Wise data (2)'!$C$5:$C$30</c:f>
              <c:numCache>
                <c:formatCode>General</c:formatCode>
                <c:ptCount val="26"/>
                <c:pt idx="0">
                  <c:v>119</c:v>
                </c:pt>
                <c:pt idx="1">
                  <c:v>118</c:v>
                </c:pt>
                <c:pt idx="2">
                  <c:v>112</c:v>
                </c:pt>
                <c:pt idx="3">
                  <c:v>101</c:v>
                </c:pt>
                <c:pt idx="4">
                  <c:v>101</c:v>
                </c:pt>
                <c:pt idx="5">
                  <c:v>101</c:v>
                </c:pt>
                <c:pt idx="6">
                  <c:v>100</c:v>
                </c:pt>
                <c:pt idx="7">
                  <c:v>98</c:v>
                </c:pt>
                <c:pt idx="8">
                  <c:v>98</c:v>
                </c:pt>
                <c:pt idx="9">
                  <c:v>94</c:v>
                </c:pt>
                <c:pt idx="10">
                  <c:v>94</c:v>
                </c:pt>
                <c:pt idx="11">
                  <c:v>93</c:v>
                </c:pt>
                <c:pt idx="12">
                  <c:v>91</c:v>
                </c:pt>
                <c:pt idx="13">
                  <c:v>90</c:v>
                </c:pt>
                <c:pt idx="14">
                  <c:v>87</c:v>
                </c:pt>
                <c:pt idx="15">
                  <c:v>87</c:v>
                </c:pt>
                <c:pt idx="16">
                  <c:v>85</c:v>
                </c:pt>
                <c:pt idx="17">
                  <c:v>83</c:v>
                </c:pt>
                <c:pt idx="18">
                  <c:v>83</c:v>
                </c:pt>
                <c:pt idx="19">
                  <c:v>76</c:v>
                </c:pt>
                <c:pt idx="20">
                  <c:v>74</c:v>
                </c:pt>
                <c:pt idx="21">
                  <c:v>74</c:v>
                </c:pt>
                <c:pt idx="22">
                  <c:v>69</c:v>
                </c:pt>
                <c:pt idx="23">
                  <c:v>67</c:v>
                </c:pt>
                <c:pt idx="24">
                  <c:v>4</c:v>
                </c:pt>
                <c:pt idx="25">
                  <c:v>93</c:v>
                </c:pt>
              </c:numCache>
            </c:numRef>
          </c:val>
          <c:extLst xmlns:c16r2="http://schemas.microsoft.com/office/drawing/2015/06/chart">
            <c:ext xmlns:c16="http://schemas.microsoft.com/office/drawing/2014/chart" uri="{C3380CC4-5D6E-409C-BE32-E72D297353CC}">
              <c16:uniqueId val="{00000000-E4EB-40CF-ADC8-C8EA156478F5}"/>
            </c:ext>
          </c:extLst>
        </c:ser>
        <c:dLbls>
          <c:showLegendKey val="0"/>
          <c:showVal val="0"/>
          <c:showCatName val="0"/>
          <c:showSerName val="0"/>
          <c:showPercent val="0"/>
          <c:showBubbleSize val="0"/>
        </c:dLbls>
        <c:gapWidth val="150"/>
        <c:overlap val="100"/>
        <c:axId val="245323264"/>
        <c:axId val="245324800"/>
      </c:barChart>
      <c:catAx>
        <c:axId val="24532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1" i="0" u="none" strike="noStrike" kern="1200" baseline="0">
                <a:solidFill>
                  <a:schemeClr val="tx1"/>
                </a:solidFill>
                <a:latin typeface="+mn-lt"/>
                <a:ea typeface="+mn-ea"/>
                <a:cs typeface="+mn-cs"/>
              </a:defRPr>
            </a:pPr>
            <a:endParaRPr lang="en-US"/>
          </a:p>
        </c:txPr>
        <c:crossAx val="245324800"/>
        <c:crosses val="autoZero"/>
        <c:auto val="1"/>
        <c:lblAlgn val="ctr"/>
        <c:lblOffset val="100"/>
        <c:noMultiLvlLbl val="0"/>
      </c:catAx>
      <c:valAx>
        <c:axId val="245324800"/>
        <c:scaling>
          <c:orientation val="minMax"/>
          <c:max val="1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323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0.08308</cdr:x>
      <cdr:y>0.17932</cdr:y>
    </cdr:from>
    <cdr:to>
      <cdr:x>0.96615</cdr:x>
      <cdr:y>0.18159</cdr:y>
    </cdr:to>
    <cdr:cxnSp macro="">
      <cdr:nvCxnSpPr>
        <cdr:cNvPr id="3" name="Straight Connector 2"/>
        <cdr:cNvCxnSpPr/>
      </cdr:nvCxnSpPr>
      <cdr:spPr>
        <a:xfrm xmlns:a="http://schemas.openxmlformats.org/drawingml/2006/main">
          <a:off x="379828" y="555674"/>
          <a:ext cx="4037427" cy="7034"/>
        </a:xfrm>
        <a:prstGeom xmlns:a="http://schemas.openxmlformats.org/drawingml/2006/main" prst="line">
          <a:avLst/>
        </a:prstGeom>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1091</TotalTime>
  <Pages>51</Pages>
  <Words>8476</Words>
  <Characters>48314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Huma Nayab</dc:creator>
  <cp:keywords/>
  <dc:description/>
  <cp:lastModifiedBy>mubasherhussain</cp:lastModifiedBy>
  <cp:revision>17</cp:revision>
  <dcterms:created xsi:type="dcterms:W3CDTF">2018-03-17T17:59:00Z</dcterms:created>
  <dcterms:modified xsi:type="dcterms:W3CDTF">2018-06-20T05:15:00Z</dcterms:modified>
</cp:coreProperties>
</file>